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4D3B" w:rsidRDefault="00B57636">
      <w:pPr>
        <w:widowControl w:val="0"/>
        <w:rPr>
          <w:rFonts w:ascii="Open Sans" w:eastAsia="Open Sans" w:hAnsi="Open Sans" w:cs="Open Sans"/>
          <w:b/>
          <w:color w:val="004B88"/>
          <w:sz w:val="48"/>
          <w:szCs w:val="48"/>
        </w:rPr>
      </w:pPr>
      <w:r>
        <w:rPr>
          <w:rFonts w:ascii="Open Sans" w:eastAsia="Open Sans" w:hAnsi="Open Sans" w:cs="Open Sans"/>
          <w:b/>
          <w:color w:val="004B88"/>
          <w:sz w:val="48"/>
          <w:szCs w:val="48"/>
        </w:rPr>
        <w:t xml:space="preserve"> </w:t>
      </w:r>
      <w:r w:rsidR="00D04D43">
        <w:rPr>
          <w:rFonts w:ascii="Open Sans" w:eastAsia="Open Sans" w:hAnsi="Open Sans" w:cs="Open Sans"/>
          <w:b/>
          <w:color w:val="004B88"/>
          <w:sz w:val="48"/>
          <w:szCs w:val="48"/>
        </w:rPr>
        <w:t xml:space="preserve">Full Generalist </w:t>
      </w:r>
      <w:r w:rsidR="00D335CE">
        <w:rPr>
          <w:rFonts w:ascii="Open Sans" w:eastAsia="Open Sans" w:hAnsi="Open Sans" w:cs="Open Sans"/>
          <w:b/>
          <w:color w:val="004B88"/>
          <w:sz w:val="48"/>
          <w:szCs w:val="48"/>
        </w:rPr>
        <w:t>Adviser</w:t>
      </w:r>
    </w:p>
    <w:p w:rsidR="009F4D3B" w:rsidRDefault="009F4D3B">
      <w:pPr>
        <w:widowControl w:val="0"/>
        <w:rPr>
          <w:rFonts w:ascii="Open Sans" w:eastAsia="Open Sans" w:hAnsi="Open Sans" w:cs="Open Sans"/>
          <w:b/>
          <w:color w:val="004B88"/>
          <w:sz w:val="48"/>
          <w:szCs w:val="48"/>
        </w:rPr>
      </w:pPr>
    </w:p>
    <w:p w:rsidR="009F4D3B" w:rsidRDefault="00D335CE">
      <w:pPr>
        <w:widowControl w:val="0"/>
        <w:rPr>
          <w:rFonts w:ascii="Open Sans" w:eastAsia="Open Sans" w:hAnsi="Open Sans" w:cs="Open Sans"/>
          <w:b/>
          <w:color w:val="004B88"/>
          <w:sz w:val="48"/>
          <w:szCs w:val="48"/>
        </w:rPr>
      </w:pPr>
      <w:r>
        <w:rPr>
          <w:noProof/>
        </w:rPr>
        <w:drawing>
          <wp:anchor distT="114300" distB="114300" distL="114300" distR="114300" simplePos="0" relativeHeight="251658240" behindDoc="0" locked="0" layoutInCell="1" hidden="0" allowOverlap="1">
            <wp:simplePos x="0" y="0"/>
            <wp:positionH relativeFrom="column">
              <wp:posOffset>1</wp:posOffset>
            </wp:positionH>
            <wp:positionV relativeFrom="paragraph">
              <wp:posOffset>228600</wp:posOffset>
            </wp:positionV>
            <wp:extent cx="490538" cy="490538"/>
            <wp:effectExtent l="0" t="0" r="0" b="0"/>
            <wp:wrapSquare wrapText="bothSides" distT="114300" distB="114300" distL="114300" distR="114300"/>
            <wp:docPr id="2"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7"/>
                    <a:srcRect/>
                    <a:stretch>
                      <a:fillRect/>
                    </a:stretch>
                  </pic:blipFill>
                  <pic:spPr>
                    <a:xfrm>
                      <a:off x="0" y="0"/>
                      <a:ext cx="490538" cy="490538"/>
                    </a:xfrm>
                    <a:prstGeom prst="rect">
                      <a:avLst/>
                    </a:prstGeom>
                    <a:ln/>
                  </pic:spPr>
                </pic:pic>
              </a:graphicData>
            </a:graphic>
          </wp:anchor>
        </w:drawing>
      </w:r>
    </w:p>
    <w:p w:rsidR="009F4D3B" w:rsidRDefault="00D335CE">
      <w:pPr>
        <w:widowControl w:val="0"/>
        <w:rPr>
          <w:rFonts w:ascii="Open Sans" w:eastAsia="Open Sans" w:hAnsi="Open Sans" w:cs="Open Sans"/>
          <w:color w:val="004B88"/>
          <w:sz w:val="24"/>
          <w:szCs w:val="24"/>
        </w:rPr>
      </w:pPr>
      <w:r>
        <w:rPr>
          <w:rFonts w:ascii="Open Sans" w:eastAsia="Open Sans" w:hAnsi="Open Sans" w:cs="Open Sans"/>
          <w:b/>
          <w:color w:val="004B88"/>
          <w:sz w:val="32"/>
          <w:szCs w:val="32"/>
        </w:rPr>
        <w:t>What will you do?</w:t>
      </w:r>
    </w:p>
    <w:p w:rsidR="009F4D3B" w:rsidRDefault="009F4D3B">
      <w:pPr>
        <w:widowControl w:val="0"/>
        <w:rPr>
          <w:rFonts w:ascii="Open Sans" w:eastAsia="Open Sans" w:hAnsi="Open Sans" w:cs="Open Sans"/>
          <w:color w:val="004B88"/>
          <w:sz w:val="24"/>
          <w:szCs w:val="24"/>
        </w:rPr>
      </w:pPr>
    </w:p>
    <w:p w:rsidR="009F4D3B" w:rsidRDefault="00D335CE">
      <w:pPr>
        <w:numPr>
          <w:ilvl w:val="0"/>
          <w:numId w:val="4"/>
        </w:numPr>
        <w:spacing w:line="273" w:lineRule="auto"/>
        <w:rPr>
          <w:rFonts w:ascii="Open Sans" w:eastAsia="Open Sans" w:hAnsi="Open Sans" w:cs="Open Sans"/>
          <w:color w:val="004B88"/>
        </w:rPr>
      </w:pPr>
      <w:r>
        <w:rPr>
          <w:rFonts w:ascii="Open Sans" w:eastAsia="Open Sans" w:hAnsi="Open Sans" w:cs="Open Sans"/>
          <w:color w:val="004B88"/>
          <w:sz w:val="24"/>
          <w:szCs w:val="24"/>
        </w:rPr>
        <w:t>complete an introduction to Citizens Advice and training for your role</w:t>
      </w:r>
      <w:r w:rsidR="00971E60">
        <w:rPr>
          <w:rFonts w:ascii="Open Sans" w:eastAsia="Open Sans" w:hAnsi="Open Sans" w:cs="Open Sans"/>
          <w:color w:val="004B88"/>
          <w:sz w:val="24"/>
          <w:szCs w:val="24"/>
        </w:rPr>
        <w:t>. This will be a combination of classroom based and e-learning online.</w:t>
      </w:r>
    </w:p>
    <w:p w:rsidR="009F4D3B" w:rsidRDefault="00D335CE">
      <w:pPr>
        <w:numPr>
          <w:ilvl w:val="0"/>
          <w:numId w:val="4"/>
        </w:numPr>
        <w:rPr>
          <w:rFonts w:ascii="Open Sans" w:eastAsia="Open Sans" w:hAnsi="Open Sans" w:cs="Open Sans"/>
          <w:color w:val="004B88"/>
        </w:rPr>
      </w:pPr>
      <w:r>
        <w:rPr>
          <w:rFonts w:ascii="Open Sans" w:eastAsia="Open Sans" w:hAnsi="Open Sans" w:cs="Open Sans"/>
          <w:color w:val="004B88"/>
          <w:sz w:val="24"/>
          <w:szCs w:val="24"/>
        </w:rPr>
        <w:t>talk to clients over the phone, face to face, or online to explore what problems they’ve come for help with</w:t>
      </w:r>
    </w:p>
    <w:p w:rsidR="007114CC" w:rsidRPr="007114CC" w:rsidRDefault="007114CC" w:rsidP="007114CC">
      <w:pPr>
        <w:numPr>
          <w:ilvl w:val="0"/>
          <w:numId w:val="4"/>
        </w:numPr>
        <w:rPr>
          <w:rFonts w:ascii="Open Sans" w:eastAsia="Open Sans" w:hAnsi="Open Sans" w:cs="Open Sans"/>
          <w:color w:val="004B88"/>
        </w:rPr>
      </w:pPr>
      <w:r>
        <w:rPr>
          <w:rFonts w:ascii="Open Sans" w:eastAsia="Open Sans" w:hAnsi="Open Sans" w:cs="Open Sans"/>
          <w:color w:val="004B88"/>
          <w:sz w:val="24"/>
          <w:szCs w:val="24"/>
        </w:rPr>
        <w:t>Research</w:t>
      </w:r>
      <w:r w:rsidR="00D335CE">
        <w:rPr>
          <w:rFonts w:ascii="Open Sans" w:eastAsia="Open Sans" w:hAnsi="Open Sans" w:cs="Open Sans"/>
          <w:color w:val="004B88"/>
          <w:sz w:val="24"/>
          <w:szCs w:val="24"/>
        </w:rPr>
        <w:t xml:space="preserve"> information about the clients’ problems and help them to understand their options</w:t>
      </w:r>
      <w:r>
        <w:rPr>
          <w:rFonts w:ascii="Open Sans" w:eastAsia="Open Sans" w:hAnsi="Open Sans" w:cs="Open Sans"/>
          <w:color w:val="004B88"/>
        </w:rPr>
        <w:t xml:space="preserve"> during a telephone or face to face interview.</w:t>
      </w:r>
    </w:p>
    <w:p w:rsidR="009F4D3B" w:rsidRDefault="00D335CE">
      <w:pPr>
        <w:numPr>
          <w:ilvl w:val="0"/>
          <w:numId w:val="4"/>
        </w:numPr>
        <w:rPr>
          <w:rFonts w:ascii="Open Sans" w:eastAsia="Open Sans" w:hAnsi="Open Sans" w:cs="Open Sans"/>
          <w:color w:val="004B88"/>
        </w:rPr>
      </w:pPr>
      <w:r>
        <w:rPr>
          <w:rFonts w:ascii="Open Sans" w:eastAsia="Open Sans" w:hAnsi="Open Sans" w:cs="Open Sans"/>
          <w:color w:val="004B88"/>
          <w:sz w:val="24"/>
          <w:szCs w:val="24"/>
        </w:rPr>
        <w:t>support clients to take action to resolve their problems. This might include drafting or writing letters, making phone</w:t>
      </w:r>
      <w:r w:rsidR="00BF5CE1">
        <w:rPr>
          <w:rFonts w:ascii="Open Sans" w:eastAsia="Open Sans" w:hAnsi="Open Sans" w:cs="Open Sans"/>
          <w:color w:val="004B88"/>
          <w:sz w:val="24"/>
          <w:szCs w:val="24"/>
        </w:rPr>
        <w:t xml:space="preserve"> </w:t>
      </w:r>
      <w:r>
        <w:rPr>
          <w:rFonts w:ascii="Open Sans" w:eastAsia="Open Sans" w:hAnsi="Open Sans" w:cs="Open Sans"/>
          <w:color w:val="004B88"/>
          <w:sz w:val="24"/>
          <w:szCs w:val="24"/>
        </w:rPr>
        <w:t>calls, or referring the client to another organisation</w:t>
      </w:r>
    </w:p>
    <w:p w:rsidR="009F4D3B" w:rsidRDefault="00D335CE">
      <w:pPr>
        <w:numPr>
          <w:ilvl w:val="0"/>
          <w:numId w:val="4"/>
        </w:numPr>
        <w:rPr>
          <w:rFonts w:ascii="Open Sans" w:eastAsia="Open Sans" w:hAnsi="Open Sans" w:cs="Open Sans"/>
          <w:color w:val="004B88"/>
        </w:rPr>
      </w:pPr>
      <w:r>
        <w:rPr>
          <w:rFonts w:ascii="Open Sans" w:eastAsia="Open Sans" w:hAnsi="Open Sans" w:cs="Open Sans"/>
          <w:color w:val="004B88"/>
          <w:sz w:val="24"/>
          <w:szCs w:val="24"/>
        </w:rPr>
        <w:t>write a summary of the clients’ problems and what action you’ve taken</w:t>
      </w:r>
    </w:p>
    <w:p w:rsidR="009F4D3B" w:rsidRDefault="00D335CE">
      <w:pPr>
        <w:numPr>
          <w:ilvl w:val="0"/>
          <w:numId w:val="4"/>
        </w:numPr>
        <w:spacing w:after="360"/>
        <w:rPr>
          <w:rFonts w:ascii="Open Sans" w:eastAsia="Open Sans" w:hAnsi="Open Sans" w:cs="Open Sans"/>
          <w:color w:val="004B88"/>
        </w:rPr>
      </w:pPr>
      <w:r>
        <w:rPr>
          <w:rFonts w:ascii="Open Sans" w:eastAsia="Open Sans" w:hAnsi="Open Sans" w:cs="Open Sans"/>
          <w:color w:val="004B88"/>
          <w:sz w:val="24"/>
          <w:szCs w:val="24"/>
        </w:rPr>
        <w:t>look out for problems’ that are common, or are unfair, and write a shor</w:t>
      </w:r>
      <w:r w:rsidR="007114CC">
        <w:rPr>
          <w:rFonts w:ascii="Open Sans" w:eastAsia="Open Sans" w:hAnsi="Open Sans" w:cs="Open Sans"/>
          <w:color w:val="004B88"/>
          <w:sz w:val="24"/>
          <w:szCs w:val="24"/>
        </w:rPr>
        <w:t>t report about the problem</w:t>
      </w:r>
    </w:p>
    <w:p w:rsidR="009F4D3B" w:rsidRDefault="00D335CE">
      <w:pPr>
        <w:rPr>
          <w:rFonts w:ascii="Open Sans" w:eastAsia="Open Sans" w:hAnsi="Open Sans" w:cs="Open Sans"/>
          <w:color w:val="004B88"/>
          <w:sz w:val="24"/>
          <w:szCs w:val="24"/>
        </w:rPr>
      </w:pPr>
      <w:r>
        <w:rPr>
          <w:rFonts w:ascii="Open Sans" w:eastAsia="Open Sans" w:hAnsi="Open Sans" w:cs="Open Sans"/>
          <w:color w:val="004B88"/>
          <w:sz w:val="24"/>
          <w:szCs w:val="24"/>
        </w:rPr>
        <w:t xml:space="preserve">Some examples of what you could do: </w:t>
      </w:r>
    </w:p>
    <w:p w:rsidR="009F4D3B" w:rsidRDefault="009F4D3B" w:rsidP="00BF5CE1">
      <w:pPr>
        <w:ind w:left="720"/>
        <w:rPr>
          <w:rFonts w:ascii="Open Sans" w:eastAsia="Open Sans" w:hAnsi="Open Sans" w:cs="Open Sans"/>
          <w:color w:val="004B88"/>
          <w:sz w:val="24"/>
          <w:szCs w:val="24"/>
        </w:rPr>
      </w:pPr>
    </w:p>
    <w:p w:rsidR="00BF5CE1" w:rsidRDefault="00D335CE">
      <w:pPr>
        <w:numPr>
          <w:ilvl w:val="0"/>
          <w:numId w:val="2"/>
        </w:numPr>
        <w:rPr>
          <w:rFonts w:ascii="Open Sans" w:eastAsia="Open Sans" w:hAnsi="Open Sans" w:cs="Open Sans"/>
          <w:color w:val="004B88"/>
          <w:sz w:val="24"/>
          <w:szCs w:val="24"/>
        </w:rPr>
      </w:pPr>
      <w:r>
        <w:rPr>
          <w:rFonts w:ascii="Open Sans" w:eastAsia="Open Sans" w:hAnsi="Open Sans" w:cs="Open Sans"/>
          <w:color w:val="004B88"/>
          <w:sz w:val="24"/>
          <w:szCs w:val="24"/>
        </w:rPr>
        <w:t xml:space="preserve">explore what benefits a client is </w:t>
      </w:r>
      <w:r w:rsidR="00610EF9">
        <w:rPr>
          <w:rFonts w:ascii="Open Sans" w:eastAsia="Open Sans" w:hAnsi="Open Sans" w:cs="Open Sans"/>
          <w:color w:val="004B88"/>
          <w:sz w:val="24"/>
          <w:szCs w:val="24"/>
        </w:rPr>
        <w:t>entitled to and complete a benefits calculation</w:t>
      </w:r>
    </w:p>
    <w:p w:rsidR="003F66FA" w:rsidRDefault="003F66FA">
      <w:pPr>
        <w:numPr>
          <w:ilvl w:val="0"/>
          <w:numId w:val="2"/>
        </w:numPr>
        <w:rPr>
          <w:rFonts w:ascii="Open Sans" w:eastAsia="Open Sans" w:hAnsi="Open Sans" w:cs="Open Sans"/>
          <w:color w:val="004B88"/>
          <w:sz w:val="24"/>
          <w:szCs w:val="24"/>
        </w:rPr>
      </w:pPr>
      <w:r>
        <w:rPr>
          <w:rFonts w:ascii="Open Sans" w:eastAsia="Open Sans" w:hAnsi="Open Sans" w:cs="Open Sans"/>
          <w:color w:val="004B88"/>
          <w:sz w:val="24"/>
          <w:szCs w:val="24"/>
        </w:rPr>
        <w:t>assist clients who wish to appeal a benefit decision</w:t>
      </w:r>
    </w:p>
    <w:p w:rsidR="003F66FA" w:rsidRDefault="003F66FA">
      <w:pPr>
        <w:numPr>
          <w:ilvl w:val="0"/>
          <w:numId w:val="2"/>
        </w:numPr>
        <w:rPr>
          <w:rFonts w:ascii="Open Sans" w:eastAsia="Open Sans" w:hAnsi="Open Sans" w:cs="Open Sans"/>
          <w:color w:val="004B88"/>
          <w:sz w:val="24"/>
          <w:szCs w:val="24"/>
        </w:rPr>
      </w:pPr>
      <w:r>
        <w:rPr>
          <w:rFonts w:ascii="Open Sans" w:eastAsia="Open Sans" w:hAnsi="Open Sans" w:cs="Open Sans"/>
          <w:color w:val="004B88"/>
          <w:sz w:val="24"/>
          <w:szCs w:val="24"/>
        </w:rPr>
        <w:t xml:space="preserve">complete research for clients ahead of arranged telephone and face to face interviews </w:t>
      </w:r>
    </w:p>
    <w:p w:rsidR="003F66FA" w:rsidRDefault="003F66FA">
      <w:pPr>
        <w:numPr>
          <w:ilvl w:val="0"/>
          <w:numId w:val="2"/>
        </w:numPr>
        <w:rPr>
          <w:rFonts w:ascii="Open Sans" w:eastAsia="Open Sans" w:hAnsi="Open Sans" w:cs="Open Sans"/>
          <w:color w:val="004B88"/>
          <w:sz w:val="24"/>
          <w:szCs w:val="24"/>
        </w:rPr>
      </w:pPr>
      <w:r>
        <w:rPr>
          <w:rFonts w:ascii="Open Sans" w:eastAsia="Open Sans" w:hAnsi="Open Sans" w:cs="Open Sans"/>
          <w:color w:val="004B88"/>
          <w:sz w:val="24"/>
          <w:szCs w:val="24"/>
        </w:rPr>
        <w:t>contact third parties such as the local council with and on behalf of clients to resolve their issue</w:t>
      </w:r>
    </w:p>
    <w:p w:rsidR="003F66FA" w:rsidRPr="003F66FA" w:rsidRDefault="00610EF9" w:rsidP="003F66FA">
      <w:pPr>
        <w:numPr>
          <w:ilvl w:val="0"/>
          <w:numId w:val="2"/>
        </w:numPr>
        <w:spacing w:after="360"/>
        <w:rPr>
          <w:rFonts w:ascii="Open Sans" w:eastAsia="Open Sans" w:hAnsi="Open Sans" w:cs="Open Sans"/>
          <w:color w:val="004B88"/>
          <w:sz w:val="24"/>
          <w:szCs w:val="24"/>
        </w:rPr>
      </w:pPr>
      <w:r>
        <w:rPr>
          <w:rFonts w:ascii="Open Sans" w:eastAsia="Open Sans" w:hAnsi="Open Sans" w:cs="Open Sans"/>
          <w:color w:val="004B88"/>
          <w:sz w:val="24"/>
          <w:szCs w:val="24"/>
        </w:rPr>
        <w:t>a</w:t>
      </w:r>
      <w:r w:rsidR="007114CC">
        <w:rPr>
          <w:rFonts w:ascii="Open Sans" w:eastAsia="Open Sans" w:hAnsi="Open Sans" w:cs="Open Sans"/>
          <w:color w:val="004B88"/>
          <w:sz w:val="24"/>
          <w:szCs w:val="24"/>
        </w:rPr>
        <w:t>ss</w:t>
      </w:r>
      <w:bookmarkStart w:id="0" w:name="_GoBack"/>
      <w:bookmarkEnd w:id="0"/>
      <w:r w:rsidR="007114CC">
        <w:rPr>
          <w:rFonts w:ascii="Open Sans" w:eastAsia="Open Sans" w:hAnsi="Open Sans" w:cs="Open Sans"/>
          <w:color w:val="004B88"/>
          <w:sz w:val="24"/>
          <w:szCs w:val="24"/>
        </w:rPr>
        <w:t>ist client</w:t>
      </w:r>
      <w:r w:rsidR="003F66FA">
        <w:rPr>
          <w:rFonts w:ascii="Open Sans" w:eastAsia="Open Sans" w:hAnsi="Open Sans" w:cs="Open Sans"/>
          <w:color w:val="004B88"/>
          <w:sz w:val="24"/>
          <w:szCs w:val="24"/>
        </w:rPr>
        <w:t>s</w:t>
      </w:r>
      <w:r w:rsidR="007114CC">
        <w:rPr>
          <w:rFonts w:ascii="Open Sans" w:eastAsia="Open Sans" w:hAnsi="Open Sans" w:cs="Open Sans"/>
          <w:color w:val="004B88"/>
          <w:sz w:val="24"/>
          <w:szCs w:val="24"/>
        </w:rPr>
        <w:t xml:space="preserve"> to complete a letter of grievance to their employer</w:t>
      </w:r>
      <w:r>
        <w:rPr>
          <w:rFonts w:ascii="Open Sans" w:eastAsia="Open Sans" w:hAnsi="Open Sans" w:cs="Open Sans"/>
          <w:color w:val="004B88"/>
          <w:sz w:val="24"/>
          <w:szCs w:val="24"/>
        </w:rPr>
        <w:t>.</w:t>
      </w:r>
    </w:p>
    <w:p w:rsidR="009F4D3B" w:rsidRDefault="00D335CE">
      <w:pPr>
        <w:widowControl w:val="0"/>
        <w:rPr>
          <w:rFonts w:ascii="Open Sans" w:eastAsia="Open Sans" w:hAnsi="Open Sans" w:cs="Open Sans"/>
          <w:b/>
          <w:color w:val="004B88"/>
          <w:sz w:val="36"/>
          <w:szCs w:val="36"/>
        </w:rPr>
      </w:pPr>
      <w:r>
        <w:rPr>
          <w:noProof/>
        </w:rPr>
        <w:drawing>
          <wp:anchor distT="114300" distB="114300" distL="114300" distR="114300" simplePos="0" relativeHeight="251659264" behindDoc="0" locked="0" layoutInCell="1" hidden="0" allowOverlap="1">
            <wp:simplePos x="0" y="0"/>
            <wp:positionH relativeFrom="column">
              <wp:posOffset>114300</wp:posOffset>
            </wp:positionH>
            <wp:positionV relativeFrom="paragraph">
              <wp:posOffset>117475</wp:posOffset>
            </wp:positionV>
            <wp:extent cx="495300" cy="495300"/>
            <wp:effectExtent l="0" t="0" r="0" b="0"/>
            <wp:wrapSquare wrapText="bothSides" distT="114300" distB="114300" distL="114300" distR="114300"/>
            <wp:docPr id="3"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8"/>
                    <a:srcRect/>
                    <a:stretch>
                      <a:fillRect/>
                    </a:stretch>
                  </pic:blipFill>
                  <pic:spPr>
                    <a:xfrm>
                      <a:off x="0" y="0"/>
                      <a:ext cx="495300" cy="495300"/>
                    </a:xfrm>
                    <a:prstGeom prst="rect">
                      <a:avLst/>
                    </a:prstGeom>
                    <a:ln/>
                  </pic:spPr>
                </pic:pic>
              </a:graphicData>
            </a:graphic>
          </wp:anchor>
        </w:drawing>
      </w:r>
    </w:p>
    <w:p w:rsidR="009F4D3B" w:rsidRDefault="00D335CE">
      <w:pPr>
        <w:widowControl w:val="0"/>
        <w:rPr>
          <w:rFonts w:ascii="Open Sans" w:eastAsia="Open Sans" w:hAnsi="Open Sans" w:cs="Open Sans"/>
          <w:b/>
          <w:color w:val="004B88"/>
          <w:sz w:val="36"/>
          <w:szCs w:val="36"/>
        </w:rPr>
      </w:pPr>
      <w:r>
        <w:rPr>
          <w:rFonts w:ascii="Open Sans" w:eastAsia="Open Sans" w:hAnsi="Open Sans" w:cs="Open Sans"/>
          <w:b/>
          <w:color w:val="004B88"/>
          <w:sz w:val="36"/>
          <w:szCs w:val="36"/>
        </w:rPr>
        <w:t>What’s in it for you?</w:t>
      </w:r>
    </w:p>
    <w:p w:rsidR="009F4D3B" w:rsidRDefault="009F4D3B">
      <w:pPr>
        <w:widowControl w:val="0"/>
        <w:rPr>
          <w:rFonts w:ascii="Open Sans" w:eastAsia="Open Sans" w:hAnsi="Open Sans" w:cs="Open Sans"/>
          <w:b/>
          <w:color w:val="004B88"/>
          <w:sz w:val="24"/>
          <w:szCs w:val="24"/>
        </w:rPr>
      </w:pPr>
    </w:p>
    <w:p w:rsidR="009F4D3B" w:rsidRDefault="00D335CE">
      <w:pPr>
        <w:widowControl w:val="0"/>
        <w:numPr>
          <w:ilvl w:val="0"/>
          <w:numId w:val="3"/>
        </w:numPr>
        <w:rPr>
          <w:rFonts w:ascii="Open Sans" w:eastAsia="Open Sans" w:hAnsi="Open Sans" w:cs="Open Sans"/>
          <w:color w:val="004B88"/>
          <w:sz w:val="24"/>
          <w:szCs w:val="24"/>
        </w:rPr>
      </w:pPr>
      <w:r>
        <w:rPr>
          <w:rFonts w:ascii="Open Sans" w:eastAsia="Open Sans" w:hAnsi="Open Sans" w:cs="Open Sans"/>
          <w:color w:val="004B88"/>
          <w:sz w:val="24"/>
          <w:szCs w:val="24"/>
        </w:rPr>
        <w:t xml:space="preserve">make a real difference to people’s lives </w:t>
      </w:r>
    </w:p>
    <w:p w:rsidR="009F4D3B" w:rsidRDefault="00D335CE">
      <w:pPr>
        <w:widowControl w:val="0"/>
        <w:numPr>
          <w:ilvl w:val="0"/>
          <w:numId w:val="3"/>
        </w:numPr>
        <w:rPr>
          <w:rFonts w:ascii="Open Sans" w:eastAsia="Open Sans" w:hAnsi="Open Sans" w:cs="Open Sans"/>
          <w:color w:val="004B88"/>
          <w:sz w:val="24"/>
          <w:szCs w:val="24"/>
        </w:rPr>
      </w:pPr>
      <w:r>
        <w:rPr>
          <w:rFonts w:ascii="Open Sans" w:eastAsia="Open Sans" w:hAnsi="Open Sans" w:cs="Open Sans"/>
          <w:color w:val="004B88"/>
          <w:sz w:val="24"/>
          <w:szCs w:val="24"/>
        </w:rPr>
        <w:t>learn about a range of issues such as benefits, debt, employment and housing.</w:t>
      </w:r>
    </w:p>
    <w:p w:rsidR="009F4D3B" w:rsidRDefault="00D335CE">
      <w:pPr>
        <w:widowControl w:val="0"/>
        <w:numPr>
          <w:ilvl w:val="0"/>
          <w:numId w:val="3"/>
        </w:numPr>
        <w:rPr>
          <w:rFonts w:ascii="Open Sans" w:eastAsia="Open Sans" w:hAnsi="Open Sans" w:cs="Open Sans"/>
          <w:color w:val="004B88"/>
          <w:sz w:val="24"/>
          <w:szCs w:val="24"/>
        </w:rPr>
      </w:pPr>
      <w:r>
        <w:rPr>
          <w:rFonts w:ascii="Open Sans" w:eastAsia="Open Sans" w:hAnsi="Open Sans" w:cs="Open Sans"/>
          <w:color w:val="004B88"/>
          <w:sz w:val="24"/>
          <w:szCs w:val="24"/>
        </w:rPr>
        <w:t>build on valuable skills such as communication, listening and problem solving, and increase your employability</w:t>
      </w:r>
    </w:p>
    <w:p w:rsidR="009F4D3B" w:rsidRDefault="00D335CE">
      <w:pPr>
        <w:widowControl w:val="0"/>
        <w:numPr>
          <w:ilvl w:val="0"/>
          <w:numId w:val="3"/>
        </w:numPr>
        <w:rPr>
          <w:rFonts w:ascii="Open Sans" w:eastAsia="Open Sans" w:hAnsi="Open Sans" w:cs="Open Sans"/>
          <w:color w:val="004B88"/>
          <w:sz w:val="24"/>
          <w:szCs w:val="24"/>
        </w:rPr>
      </w:pPr>
      <w:r>
        <w:rPr>
          <w:rFonts w:ascii="Open Sans" w:eastAsia="Open Sans" w:hAnsi="Open Sans" w:cs="Open Sans"/>
          <w:color w:val="004B88"/>
          <w:sz w:val="24"/>
          <w:szCs w:val="24"/>
        </w:rPr>
        <w:t>work with a range of different people, independently and in a team.</w:t>
      </w:r>
    </w:p>
    <w:p w:rsidR="009F4D3B" w:rsidRDefault="00D335CE">
      <w:pPr>
        <w:widowControl w:val="0"/>
        <w:numPr>
          <w:ilvl w:val="0"/>
          <w:numId w:val="3"/>
        </w:numPr>
        <w:rPr>
          <w:rFonts w:ascii="Open Sans" w:eastAsia="Open Sans" w:hAnsi="Open Sans" w:cs="Open Sans"/>
          <w:color w:val="004B88"/>
          <w:sz w:val="24"/>
          <w:szCs w:val="24"/>
        </w:rPr>
      </w:pPr>
      <w:r>
        <w:rPr>
          <w:rFonts w:ascii="Open Sans" w:eastAsia="Open Sans" w:hAnsi="Open Sans" w:cs="Open Sans"/>
          <w:color w:val="004B88"/>
          <w:sz w:val="24"/>
          <w:szCs w:val="24"/>
        </w:rPr>
        <w:t>have a positive impact in your community.</w:t>
      </w:r>
    </w:p>
    <w:p w:rsidR="0036202F" w:rsidRDefault="0036202F">
      <w:pPr>
        <w:widowControl w:val="0"/>
        <w:numPr>
          <w:ilvl w:val="0"/>
          <w:numId w:val="3"/>
        </w:numPr>
        <w:rPr>
          <w:rFonts w:ascii="Open Sans" w:eastAsia="Open Sans" w:hAnsi="Open Sans" w:cs="Open Sans"/>
          <w:color w:val="004B88"/>
          <w:sz w:val="24"/>
          <w:szCs w:val="24"/>
        </w:rPr>
      </w:pPr>
      <w:r>
        <w:rPr>
          <w:rFonts w:ascii="Open Sans" w:eastAsia="Open Sans" w:hAnsi="Open Sans" w:cs="Open Sans"/>
          <w:color w:val="004B88"/>
          <w:sz w:val="24"/>
          <w:szCs w:val="24"/>
        </w:rPr>
        <w:t>a Citizens Advice training certificate and a Citizens Advice generalist  adviser certificate on completion of training</w:t>
      </w:r>
    </w:p>
    <w:p w:rsidR="009F4D3B" w:rsidRDefault="009F4D3B">
      <w:pPr>
        <w:widowControl w:val="0"/>
        <w:rPr>
          <w:rFonts w:ascii="Open Sans" w:eastAsia="Open Sans" w:hAnsi="Open Sans" w:cs="Open Sans"/>
          <w:color w:val="004B88"/>
          <w:sz w:val="24"/>
          <w:szCs w:val="24"/>
        </w:rPr>
      </w:pPr>
    </w:p>
    <w:p w:rsidR="009F4D3B" w:rsidRDefault="00D335CE">
      <w:pPr>
        <w:widowControl w:val="0"/>
        <w:rPr>
          <w:rFonts w:ascii="Open Sans" w:eastAsia="Open Sans" w:hAnsi="Open Sans" w:cs="Open Sans"/>
          <w:color w:val="004B88"/>
          <w:sz w:val="24"/>
          <w:szCs w:val="24"/>
        </w:rPr>
      </w:pPr>
      <w:r>
        <w:rPr>
          <w:rFonts w:ascii="Open Sans" w:eastAsia="Open Sans" w:hAnsi="Open Sans" w:cs="Open Sans"/>
          <w:color w:val="004B88"/>
          <w:sz w:val="24"/>
          <w:szCs w:val="24"/>
        </w:rPr>
        <w:t>And we’ll reimburse expenses too.</w:t>
      </w:r>
    </w:p>
    <w:p w:rsidR="009F4D3B" w:rsidRDefault="009F4D3B">
      <w:pPr>
        <w:widowControl w:val="0"/>
        <w:rPr>
          <w:rFonts w:ascii="Open Sans" w:eastAsia="Open Sans" w:hAnsi="Open Sans" w:cs="Open Sans"/>
          <w:color w:val="004B88"/>
          <w:sz w:val="24"/>
          <w:szCs w:val="24"/>
        </w:rPr>
      </w:pPr>
    </w:p>
    <w:p w:rsidR="009F4D3B" w:rsidRDefault="00D335CE">
      <w:pPr>
        <w:widowControl w:val="0"/>
        <w:rPr>
          <w:rFonts w:ascii="Open Sans" w:eastAsia="Open Sans" w:hAnsi="Open Sans" w:cs="Open Sans"/>
          <w:color w:val="004B88"/>
          <w:sz w:val="24"/>
          <w:szCs w:val="24"/>
        </w:rPr>
      </w:pPr>
      <w:r>
        <w:rPr>
          <w:rFonts w:ascii="Open Sans" w:eastAsia="Open Sans" w:hAnsi="Open Sans" w:cs="Open Sans"/>
          <w:color w:val="004B88"/>
          <w:sz w:val="24"/>
          <w:szCs w:val="24"/>
        </w:rPr>
        <w:t>No prior experience is necessary in these areas as you’ll receive full training.</w:t>
      </w:r>
    </w:p>
    <w:p w:rsidR="00B57636" w:rsidRDefault="00B57636">
      <w:pPr>
        <w:widowControl w:val="0"/>
        <w:rPr>
          <w:rFonts w:ascii="Open Sans" w:eastAsia="Open Sans" w:hAnsi="Open Sans" w:cs="Open Sans"/>
          <w:color w:val="004B88"/>
          <w:sz w:val="24"/>
          <w:szCs w:val="24"/>
        </w:rPr>
      </w:pPr>
    </w:p>
    <w:p w:rsidR="00B57636" w:rsidRDefault="00B57636">
      <w:pPr>
        <w:widowControl w:val="0"/>
        <w:rPr>
          <w:rFonts w:ascii="Open Sans" w:eastAsia="Open Sans" w:hAnsi="Open Sans" w:cs="Open Sans"/>
          <w:color w:val="004B88"/>
          <w:sz w:val="24"/>
          <w:szCs w:val="24"/>
        </w:rPr>
      </w:pPr>
    </w:p>
    <w:p w:rsidR="009F4D3B" w:rsidRDefault="00D335CE">
      <w:pPr>
        <w:widowControl w:val="0"/>
        <w:rPr>
          <w:rFonts w:ascii="Open Sans" w:eastAsia="Open Sans" w:hAnsi="Open Sans" w:cs="Open Sans"/>
          <w:color w:val="004B88"/>
          <w:sz w:val="24"/>
          <w:szCs w:val="24"/>
        </w:rPr>
      </w:pPr>
      <w:r>
        <w:rPr>
          <w:rFonts w:ascii="Open Sans" w:eastAsia="Open Sans" w:hAnsi="Open Sans" w:cs="Open Sans"/>
          <w:color w:val="004B88"/>
          <w:sz w:val="24"/>
          <w:szCs w:val="24"/>
        </w:rPr>
        <w:t xml:space="preserve">For individuals who are doing advice giving roles, and who are also training to be a solicitor, if you started training to be a solicitor before 1st September 2021, you may be able to get up to six </w:t>
      </w:r>
      <w:r w:rsidR="00CF3460">
        <w:rPr>
          <w:rFonts w:ascii="Open Sans" w:eastAsia="Open Sans" w:hAnsi="Open Sans" w:cs="Open Sans"/>
          <w:color w:val="004B88"/>
          <w:sz w:val="24"/>
          <w:szCs w:val="24"/>
        </w:rPr>
        <w:t>months’</w:t>
      </w:r>
      <w:r>
        <w:rPr>
          <w:rFonts w:ascii="Open Sans" w:eastAsia="Open Sans" w:hAnsi="Open Sans" w:cs="Open Sans"/>
          <w:color w:val="004B88"/>
          <w:sz w:val="24"/>
          <w:szCs w:val="24"/>
        </w:rPr>
        <w:t xml:space="preserve"> reduction in your training contract. </w:t>
      </w:r>
    </w:p>
    <w:p w:rsidR="009F4D3B" w:rsidRDefault="009F4D3B">
      <w:pPr>
        <w:widowControl w:val="0"/>
        <w:rPr>
          <w:rFonts w:ascii="Open Sans" w:eastAsia="Open Sans" w:hAnsi="Open Sans" w:cs="Open Sans"/>
          <w:color w:val="004B88"/>
          <w:sz w:val="24"/>
          <w:szCs w:val="24"/>
        </w:rPr>
      </w:pPr>
    </w:p>
    <w:p w:rsidR="009F4D3B" w:rsidRDefault="00D335CE">
      <w:pPr>
        <w:widowControl w:val="0"/>
        <w:rPr>
          <w:rFonts w:ascii="Open Sans" w:eastAsia="Open Sans" w:hAnsi="Open Sans" w:cs="Open Sans"/>
          <w:color w:val="004B88"/>
          <w:sz w:val="24"/>
          <w:szCs w:val="24"/>
        </w:rPr>
      </w:pPr>
      <w:r>
        <w:rPr>
          <w:rFonts w:ascii="Open Sans" w:eastAsia="Open Sans" w:hAnsi="Open Sans" w:cs="Open Sans"/>
          <w:color w:val="004B88"/>
          <w:sz w:val="24"/>
          <w:szCs w:val="24"/>
        </w:rPr>
        <w:t xml:space="preserve">If you started training to be a solicitor after 1st September 2021, you may be able to include time spent volunteering (or working) in advice giving roles as part of (or all of) your qualifying work experience. See </w:t>
      </w:r>
      <w:hyperlink r:id="rId9">
        <w:r>
          <w:rPr>
            <w:rFonts w:ascii="Open Sans" w:eastAsia="Open Sans" w:hAnsi="Open Sans" w:cs="Open Sans"/>
            <w:color w:val="1155CC"/>
            <w:sz w:val="24"/>
            <w:szCs w:val="24"/>
            <w:u w:val="single"/>
          </w:rPr>
          <w:t>Solicitors Regulation Authority</w:t>
        </w:r>
      </w:hyperlink>
      <w:r>
        <w:rPr>
          <w:rFonts w:ascii="Open Sans" w:eastAsia="Open Sans" w:hAnsi="Open Sans" w:cs="Open Sans"/>
          <w:color w:val="004B88"/>
          <w:sz w:val="24"/>
          <w:szCs w:val="24"/>
        </w:rPr>
        <w:t xml:space="preserve"> for more information.</w:t>
      </w:r>
    </w:p>
    <w:p w:rsidR="009F4D3B" w:rsidRDefault="009F4D3B">
      <w:pPr>
        <w:widowControl w:val="0"/>
        <w:rPr>
          <w:rFonts w:ascii="Open Sans" w:eastAsia="Open Sans" w:hAnsi="Open Sans" w:cs="Open Sans"/>
          <w:color w:val="004B88"/>
          <w:sz w:val="24"/>
          <w:szCs w:val="24"/>
        </w:rPr>
      </w:pPr>
    </w:p>
    <w:p w:rsidR="009F4D3B" w:rsidRDefault="00D335CE">
      <w:pPr>
        <w:widowControl w:val="0"/>
        <w:rPr>
          <w:rFonts w:ascii="Open Sans" w:eastAsia="Open Sans" w:hAnsi="Open Sans" w:cs="Open Sans"/>
          <w:color w:val="004B88"/>
          <w:sz w:val="24"/>
          <w:szCs w:val="24"/>
        </w:rPr>
      </w:pPr>
      <w:r>
        <w:rPr>
          <w:noProof/>
        </w:rPr>
        <w:drawing>
          <wp:anchor distT="114300" distB="114300" distL="114300" distR="114300" simplePos="0" relativeHeight="251660288" behindDoc="0" locked="0" layoutInCell="1" hidden="0" allowOverlap="1">
            <wp:simplePos x="0" y="0"/>
            <wp:positionH relativeFrom="column">
              <wp:posOffset>1</wp:posOffset>
            </wp:positionH>
            <wp:positionV relativeFrom="paragraph">
              <wp:posOffset>114300</wp:posOffset>
            </wp:positionV>
            <wp:extent cx="419100" cy="564173"/>
            <wp:effectExtent l="0" t="0" r="0" b="0"/>
            <wp:wrapSquare wrapText="bothSides" distT="114300" distB="114300" distL="114300" distR="114300"/>
            <wp:docPr id="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0"/>
                    <a:srcRect/>
                    <a:stretch>
                      <a:fillRect/>
                    </a:stretch>
                  </pic:blipFill>
                  <pic:spPr>
                    <a:xfrm>
                      <a:off x="0" y="0"/>
                      <a:ext cx="419100" cy="564173"/>
                    </a:xfrm>
                    <a:prstGeom prst="rect">
                      <a:avLst/>
                    </a:prstGeom>
                    <a:ln/>
                  </pic:spPr>
                </pic:pic>
              </a:graphicData>
            </a:graphic>
          </wp:anchor>
        </w:drawing>
      </w:r>
    </w:p>
    <w:p w:rsidR="009F4D3B" w:rsidRDefault="00D335CE">
      <w:pPr>
        <w:widowControl w:val="0"/>
        <w:rPr>
          <w:rFonts w:ascii="Open Sans" w:eastAsia="Open Sans" w:hAnsi="Open Sans" w:cs="Open Sans"/>
          <w:color w:val="004B88"/>
          <w:sz w:val="24"/>
          <w:szCs w:val="24"/>
        </w:rPr>
      </w:pPr>
      <w:r>
        <w:rPr>
          <w:rFonts w:ascii="Open Sans" w:eastAsia="Open Sans" w:hAnsi="Open Sans" w:cs="Open Sans"/>
          <w:b/>
          <w:color w:val="004B88"/>
          <w:sz w:val="36"/>
          <w:szCs w:val="36"/>
        </w:rPr>
        <w:t>What do you need to have?</w:t>
      </w:r>
    </w:p>
    <w:p w:rsidR="009F4D3B" w:rsidRDefault="00D335CE">
      <w:pPr>
        <w:widowControl w:val="0"/>
        <w:rPr>
          <w:rFonts w:ascii="Open Sans" w:eastAsia="Open Sans" w:hAnsi="Open Sans" w:cs="Open Sans"/>
          <w:color w:val="004B88"/>
          <w:sz w:val="24"/>
          <w:szCs w:val="24"/>
        </w:rPr>
      </w:pPr>
      <w:r>
        <w:rPr>
          <w:rFonts w:ascii="Open Sans" w:eastAsia="Open Sans" w:hAnsi="Open Sans" w:cs="Open Sans"/>
          <w:color w:val="004B88"/>
          <w:sz w:val="24"/>
          <w:szCs w:val="24"/>
        </w:rPr>
        <w:t>You don’t need specific qualifications or skills but you’ll need to:</w:t>
      </w:r>
    </w:p>
    <w:p w:rsidR="00DE16E9" w:rsidRDefault="00DE16E9">
      <w:pPr>
        <w:widowControl w:val="0"/>
        <w:rPr>
          <w:rFonts w:ascii="Open Sans" w:eastAsia="Open Sans" w:hAnsi="Open Sans" w:cs="Open Sans"/>
          <w:color w:val="004B88"/>
          <w:sz w:val="24"/>
          <w:szCs w:val="24"/>
        </w:rPr>
      </w:pPr>
    </w:p>
    <w:p w:rsidR="009F4D3B" w:rsidRDefault="00D335CE">
      <w:pPr>
        <w:numPr>
          <w:ilvl w:val="0"/>
          <w:numId w:val="1"/>
        </w:numPr>
        <w:spacing w:before="240"/>
        <w:rPr>
          <w:rFonts w:ascii="Open Sans" w:eastAsia="Open Sans" w:hAnsi="Open Sans" w:cs="Open Sans"/>
          <w:color w:val="004B88"/>
          <w:sz w:val="24"/>
          <w:szCs w:val="24"/>
        </w:rPr>
      </w:pPr>
      <w:r>
        <w:rPr>
          <w:rFonts w:ascii="Open Sans" w:eastAsia="Open Sans" w:hAnsi="Open Sans" w:cs="Open Sans"/>
          <w:color w:val="004B88"/>
          <w:sz w:val="24"/>
          <w:szCs w:val="24"/>
        </w:rPr>
        <w:t>be friendly and approachable</w:t>
      </w:r>
    </w:p>
    <w:p w:rsidR="009F4D3B" w:rsidRDefault="00D335CE">
      <w:pPr>
        <w:numPr>
          <w:ilvl w:val="0"/>
          <w:numId w:val="1"/>
        </w:numPr>
        <w:rPr>
          <w:rFonts w:ascii="Open Sans" w:eastAsia="Open Sans" w:hAnsi="Open Sans" w:cs="Open Sans"/>
          <w:color w:val="004B88"/>
          <w:sz w:val="24"/>
          <w:szCs w:val="24"/>
        </w:rPr>
      </w:pPr>
      <w:r>
        <w:rPr>
          <w:rFonts w:ascii="Open Sans" w:eastAsia="Open Sans" w:hAnsi="Open Sans" w:cs="Open Sans"/>
          <w:color w:val="004B88"/>
          <w:sz w:val="24"/>
          <w:szCs w:val="24"/>
        </w:rPr>
        <w:t>be non-judgmental and respect views, values and cultures that are different to your own</w:t>
      </w:r>
    </w:p>
    <w:p w:rsidR="009F4D3B" w:rsidRDefault="00D335CE">
      <w:pPr>
        <w:numPr>
          <w:ilvl w:val="0"/>
          <w:numId w:val="1"/>
        </w:numPr>
        <w:rPr>
          <w:rFonts w:ascii="Open Sans" w:eastAsia="Open Sans" w:hAnsi="Open Sans" w:cs="Open Sans"/>
          <w:color w:val="004B88"/>
          <w:sz w:val="24"/>
          <w:szCs w:val="24"/>
        </w:rPr>
      </w:pPr>
      <w:r>
        <w:rPr>
          <w:rFonts w:ascii="Open Sans" w:eastAsia="Open Sans" w:hAnsi="Open Sans" w:cs="Open Sans"/>
          <w:color w:val="004B88"/>
          <w:sz w:val="24"/>
          <w:szCs w:val="24"/>
        </w:rPr>
        <w:t>have good listening skills</w:t>
      </w:r>
    </w:p>
    <w:p w:rsidR="009F4D3B" w:rsidRDefault="00D335CE">
      <w:pPr>
        <w:numPr>
          <w:ilvl w:val="0"/>
          <w:numId w:val="1"/>
        </w:numPr>
        <w:rPr>
          <w:rFonts w:ascii="Open Sans" w:eastAsia="Open Sans" w:hAnsi="Open Sans" w:cs="Open Sans"/>
          <w:color w:val="004B88"/>
          <w:sz w:val="24"/>
          <w:szCs w:val="24"/>
        </w:rPr>
      </w:pPr>
      <w:r>
        <w:rPr>
          <w:rFonts w:ascii="Open Sans" w:eastAsia="Open Sans" w:hAnsi="Open Sans" w:cs="Open Sans"/>
          <w:color w:val="004B88"/>
          <w:sz w:val="24"/>
          <w:szCs w:val="24"/>
        </w:rPr>
        <w:t>have excellent verbal and written communication skills</w:t>
      </w:r>
    </w:p>
    <w:p w:rsidR="009F4D3B" w:rsidRDefault="00D335CE">
      <w:pPr>
        <w:numPr>
          <w:ilvl w:val="0"/>
          <w:numId w:val="1"/>
        </w:numPr>
        <w:rPr>
          <w:rFonts w:ascii="Open Sans" w:eastAsia="Open Sans" w:hAnsi="Open Sans" w:cs="Open Sans"/>
          <w:color w:val="004B88"/>
          <w:sz w:val="24"/>
          <w:szCs w:val="24"/>
        </w:rPr>
      </w:pPr>
      <w:r>
        <w:rPr>
          <w:rFonts w:ascii="Open Sans" w:eastAsia="Open Sans" w:hAnsi="Open Sans" w:cs="Open Sans"/>
          <w:color w:val="004B88"/>
          <w:sz w:val="24"/>
          <w:szCs w:val="24"/>
        </w:rPr>
        <w:t>have good maths and IT skills</w:t>
      </w:r>
    </w:p>
    <w:p w:rsidR="009F4D3B" w:rsidRDefault="00D335CE">
      <w:pPr>
        <w:numPr>
          <w:ilvl w:val="0"/>
          <w:numId w:val="1"/>
        </w:numPr>
        <w:rPr>
          <w:rFonts w:ascii="Open Sans" w:eastAsia="Open Sans" w:hAnsi="Open Sans" w:cs="Open Sans"/>
          <w:color w:val="004B88"/>
          <w:sz w:val="24"/>
          <w:szCs w:val="24"/>
        </w:rPr>
      </w:pPr>
      <w:r>
        <w:rPr>
          <w:rFonts w:ascii="Open Sans" w:eastAsia="Open Sans" w:hAnsi="Open Sans" w:cs="Open Sans"/>
          <w:color w:val="004B88"/>
          <w:sz w:val="24"/>
          <w:szCs w:val="24"/>
        </w:rPr>
        <w:t>be able to understand information and explain it to others</w:t>
      </w:r>
    </w:p>
    <w:p w:rsidR="009F4D3B" w:rsidRDefault="00D335CE">
      <w:pPr>
        <w:numPr>
          <w:ilvl w:val="0"/>
          <w:numId w:val="1"/>
        </w:numPr>
        <w:rPr>
          <w:rFonts w:ascii="Open Sans" w:eastAsia="Open Sans" w:hAnsi="Open Sans" w:cs="Open Sans"/>
          <w:color w:val="004B88"/>
          <w:sz w:val="24"/>
          <w:szCs w:val="24"/>
        </w:rPr>
      </w:pPr>
      <w:r>
        <w:rPr>
          <w:rFonts w:ascii="Open Sans" w:eastAsia="Open Sans" w:hAnsi="Open Sans" w:cs="Open Sans"/>
          <w:color w:val="004B88"/>
          <w:sz w:val="24"/>
          <w:szCs w:val="24"/>
          <w:highlight w:val="white"/>
        </w:rPr>
        <w:t>be willing to learn about and follow the Citizens Advice aims, principles and policies, including confidentiality and data protection</w:t>
      </w:r>
    </w:p>
    <w:p w:rsidR="009F4D3B" w:rsidRDefault="00D335CE">
      <w:pPr>
        <w:numPr>
          <w:ilvl w:val="0"/>
          <w:numId w:val="1"/>
        </w:numPr>
        <w:spacing w:after="360"/>
        <w:rPr>
          <w:rFonts w:ascii="Open Sans" w:eastAsia="Open Sans" w:hAnsi="Open Sans" w:cs="Open Sans"/>
          <w:color w:val="004B88"/>
          <w:sz w:val="24"/>
          <w:szCs w:val="24"/>
        </w:rPr>
      </w:pPr>
      <w:r>
        <w:rPr>
          <w:rFonts w:ascii="Open Sans" w:eastAsia="Open Sans" w:hAnsi="Open Sans" w:cs="Open Sans"/>
          <w:color w:val="004B88"/>
          <w:sz w:val="24"/>
          <w:szCs w:val="24"/>
        </w:rPr>
        <w:t>be willing to undertake training in your role</w:t>
      </w:r>
    </w:p>
    <w:p w:rsidR="009F4D3B" w:rsidRDefault="00D335CE">
      <w:pPr>
        <w:widowControl w:val="0"/>
        <w:rPr>
          <w:rFonts w:ascii="Open Sans" w:eastAsia="Open Sans" w:hAnsi="Open Sans" w:cs="Open Sans"/>
          <w:b/>
          <w:color w:val="004B88"/>
          <w:sz w:val="36"/>
          <w:szCs w:val="36"/>
        </w:rPr>
      </w:pPr>
      <w:r>
        <w:rPr>
          <w:noProof/>
        </w:rPr>
        <w:drawing>
          <wp:anchor distT="114300" distB="114300" distL="114300" distR="114300" simplePos="0" relativeHeight="251661312" behindDoc="0" locked="0" layoutInCell="1" hidden="0" allowOverlap="1">
            <wp:simplePos x="0" y="0"/>
            <wp:positionH relativeFrom="column">
              <wp:posOffset>1</wp:posOffset>
            </wp:positionH>
            <wp:positionV relativeFrom="paragraph">
              <wp:posOffset>130176</wp:posOffset>
            </wp:positionV>
            <wp:extent cx="495300" cy="495300"/>
            <wp:effectExtent l="0" t="0" r="0" b="0"/>
            <wp:wrapSquare wrapText="bothSides" distT="114300" distB="114300" distL="114300" distR="114300"/>
            <wp:docPr id="4"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1"/>
                    <a:srcRect/>
                    <a:stretch>
                      <a:fillRect/>
                    </a:stretch>
                  </pic:blipFill>
                  <pic:spPr>
                    <a:xfrm>
                      <a:off x="0" y="0"/>
                      <a:ext cx="495300" cy="495300"/>
                    </a:xfrm>
                    <a:prstGeom prst="rect">
                      <a:avLst/>
                    </a:prstGeom>
                    <a:ln/>
                  </pic:spPr>
                </pic:pic>
              </a:graphicData>
            </a:graphic>
          </wp:anchor>
        </w:drawing>
      </w:r>
    </w:p>
    <w:p w:rsidR="009F4D3B" w:rsidRDefault="00D335CE">
      <w:pPr>
        <w:widowControl w:val="0"/>
        <w:rPr>
          <w:rFonts w:ascii="Open Sans" w:eastAsia="Open Sans" w:hAnsi="Open Sans" w:cs="Open Sans"/>
          <w:b/>
          <w:color w:val="004B88"/>
          <w:sz w:val="36"/>
          <w:szCs w:val="36"/>
        </w:rPr>
      </w:pPr>
      <w:r>
        <w:rPr>
          <w:rFonts w:ascii="Open Sans" w:eastAsia="Open Sans" w:hAnsi="Open Sans" w:cs="Open Sans"/>
          <w:b/>
          <w:color w:val="004B88"/>
          <w:sz w:val="36"/>
          <w:szCs w:val="36"/>
        </w:rPr>
        <w:t>How much time do you need to give?</w:t>
      </w:r>
    </w:p>
    <w:p w:rsidR="009F4D3B" w:rsidRDefault="009F4D3B">
      <w:pPr>
        <w:spacing w:line="273" w:lineRule="auto"/>
        <w:rPr>
          <w:rFonts w:ascii="Open Sans" w:eastAsia="Open Sans" w:hAnsi="Open Sans" w:cs="Open Sans"/>
          <w:color w:val="004B88"/>
          <w:sz w:val="24"/>
          <w:szCs w:val="24"/>
        </w:rPr>
      </w:pPr>
    </w:p>
    <w:p w:rsidR="00BF5CE1" w:rsidRDefault="00BF5CE1">
      <w:pPr>
        <w:spacing w:line="273" w:lineRule="auto"/>
        <w:rPr>
          <w:rFonts w:ascii="Open Sans" w:eastAsia="Open Sans" w:hAnsi="Open Sans" w:cs="Open Sans"/>
          <w:color w:val="004B88"/>
          <w:sz w:val="24"/>
          <w:szCs w:val="24"/>
        </w:rPr>
      </w:pPr>
      <w:r>
        <w:rPr>
          <w:rFonts w:ascii="Open Sans" w:eastAsia="Open Sans" w:hAnsi="Open Sans" w:cs="Open Sans"/>
          <w:color w:val="004B88"/>
          <w:sz w:val="24"/>
          <w:szCs w:val="24"/>
        </w:rPr>
        <w:t>During initial training which tak</w:t>
      </w:r>
      <w:r w:rsidR="00DE16E9">
        <w:rPr>
          <w:rFonts w:ascii="Open Sans" w:eastAsia="Open Sans" w:hAnsi="Open Sans" w:cs="Open Sans"/>
          <w:color w:val="004B88"/>
          <w:sz w:val="24"/>
          <w:szCs w:val="24"/>
        </w:rPr>
        <w:t xml:space="preserve">es around </w:t>
      </w:r>
      <w:r w:rsidR="00B57636">
        <w:rPr>
          <w:rFonts w:ascii="Open Sans" w:eastAsia="Open Sans" w:hAnsi="Open Sans" w:cs="Open Sans"/>
          <w:color w:val="004B88"/>
          <w:sz w:val="24"/>
          <w:szCs w:val="24"/>
        </w:rPr>
        <w:t>14-</w:t>
      </w:r>
      <w:r w:rsidR="00DE16E9">
        <w:rPr>
          <w:rFonts w:ascii="Open Sans" w:eastAsia="Open Sans" w:hAnsi="Open Sans" w:cs="Open Sans"/>
          <w:color w:val="004B88"/>
          <w:sz w:val="24"/>
          <w:szCs w:val="24"/>
        </w:rPr>
        <w:t>16 weeks we ask for a</w:t>
      </w:r>
      <w:r>
        <w:rPr>
          <w:rFonts w:ascii="Open Sans" w:eastAsia="Open Sans" w:hAnsi="Open Sans" w:cs="Open Sans"/>
          <w:color w:val="004B88"/>
          <w:sz w:val="24"/>
          <w:szCs w:val="24"/>
        </w:rPr>
        <w:t xml:space="preserve"> regular commitment of 12 hours per week to complete training online, attend </w:t>
      </w:r>
      <w:r w:rsidR="00971E60">
        <w:rPr>
          <w:rFonts w:ascii="Open Sans" w:eastAsia="Open Sans" w:hAnsi="Open Sans" w:cs="Open Sans"/>
          <w:color w:val="004B88"/>
          <w:sz w:val="24"/>
          <w:szCs w:val="24"/>
        </w:rPr>
        <w:t xml:space="preserve">classroom </w:t>
      </w:r>
      <w:r>
        <w:rPr>
          <w:rFonts w:ascii="Open Sans" w:eastAsia="Open Sans" w:hAnsi="Open Sans" w:cs="Open Sans"/>
          <w:color w:val="004B88"/>
          <w:sz w:val="24"/>
          <w:szCs w:val="24"/>
        </w:rPr>
        <w:t>training sessions and complete practical tasks</w:t>
      </w:r>
      <w:r w:rsidR="00971E60">
        <w:rPr>
          <w:rFonts w:ascii="Open Sans" w:eastAsia="Open Sans" w:hAnsi="Open Sans" w:cs="Open Sans"/>
          <w:color w:val="004B88"/>
          <w:sz w:val="24"/>
          <w:szCs w:val="24"/>
        </w:rPr>
        <w:t xml:space="preserve"> at our offices</w:t>
      </w:r>
      <w:r>
        <w:rPr>
          <w:rFonts w:ascii="Open Sans" w:eastAsia="Open Sans" w:hAnsi="Open Sans" w:cs="Open Sans"/>
          <w:color w:val="004B88"/>
          <w:sz w:val="24"/>
          <w:szCs w:val="24"/>
        </w:rPr>
        <w:t>.</w:t>
      </w:r>
      <w:r w:rsidR="00B57636">
        <w:rPr>
          <w:rFonts w:ascii="Open Sans" w:eastAsia="Open Sans" w:hAnsi="Open Sans" w:cs="Open Sans"/>
          <w:color w:val="004B88"/>
          <w:sz w:val="24"/>
          <w:szCs w:val="24"/>
        </w:rPr>
        <w:t xml:space="preserve"> </w:t>
      </w:r>
    </w:p>
    <w:p w:rsidR="00B57636" w:rsidRDefault="00B57636">
      <w:pPr>
        <w:spacing w:line="273" w:lineRule="auto"/>
        <w:rPr>
          <w:rFonts w:ascii="Open Sans" w:eastAsia="Open Sans" w:hAnsi="Open Sans" w:cs="Open Sans"/>
          <w:color w:val="004B88"/>
          <w:sz w:val="24"/>
          <w:szCs w:val="24"/>
        </w:rPr>
      </w:pPr>
    </w:p>
    <w:p w:rsidR="009F4D3B" w:rsidRDefault="00BF5CE1">
      <w:pPr>
        <w:spacing w:line="273" w:lineRule="auto"/>
        <w:rPr>
          <w:rFonts w:ascii="Open Sans" w:eastAsia="Open Sans" w:hAnsi="Open Sans" w:cs="Open Sans"/>
          <w:color w:val="004B88"/>
          <w:sz w:val="24"/>
          <w:szCs w:val="24"/>
        </w:rPr>
      </w:pPr>
      <w:r>
        <w:rPr>
          <w:rFonts w:ascii="Open Sans" w:eastAsia="Open Sans" w:hAnsi="Open Sans" w:cs="Open Sans"/>
          <w:color w:val="004B88"/>
          <w:sz w:val="24"/>
          <w:szCs w:val="24"/>
        </w:rPr>
        <w:t xml:space="preserve">Once trained </w:t>
      </w:r>
      <w:r w:rsidR="00DE16E9">
        <w:rPr>
          <w:rFonts w:ascii="Open Sans" w:eastAsia="Open Sans" w:hAnsi="Open Sans" w:cs="Open Sans"/>
          <w:color w:val="004B88"/>
          <w:sz w:val="24"/>
          <w:szCs w:val="24"/>
        </w:rPr>
        <w:t>i</w:t>
      </w:r>
      <w:r w:rsidR="00D335CE">
        <w:rPr>
          <w:rFonts w:ascii="Open Sans" w:eastAsia="Open Sans" w:hAnsi="Open Sans" w:cs="Open Sans"/>
          <w:color w:val="004B88"/>
          <w:sz w:val="24"/>
          <w:szCs w:val="24"/>
        </w:rPr>
        <w:t xml:space="preserve">deally we ask for </w:t>
      </w:r>
      <w:r>
        <w:rPr>
          <w:rFonts w:ascii="Open Sans" w:eastAsia="Open Sans" w:hAnsi="Open Sans" w:cs="Open Sans"/>
          <w:color w:val="004B88"/>
          <w:sz w:val="24"/>
          <w:szCs w:val="24"/>
        </w:rPr>
        <w:t xml:space="preserve">a minimum </w:t>
      </w:r>
      <w:r w:rsidR="00B57636">
        <w:rPr>
          <w:rFonts w:ascii="Open Sans" w:eastAsia="Open Sans" w:hAnsi="Open Sans" w:cs="Open Sans"/>
          <w:color w:val="004B88"/>
          <w:sz w:val="24"/>
          <w:szCs w:val="24"/>
        </w:rPr>
        <w:t xml:space="preserve">commitment </w:t>
      </w:r>
      <w:r>
        <w:rPr>
          <w:rFonts w:ascii="Open Sans" w:eastAsia="Open Sans" w:hAnsi="Open Sans" w:cs="Open Sans"/>
          <w:color w:val="004B88"/>
          <w:sz w:val="24"/>
          <w:szCs w:val="24"/>
        </w:rPr>
        <w:t xml:space="preserve">of </w:t>
      </w:r>
      <w:r w:rsidR="00971E60">
        <w:rPr>
          <w:rFonts w:ascii="Open Sans" w:eastAsia="Open Sans" w:hAnsi="Open Sans" w:cs="Open Sans"/>
          <w:color w:val="004B88"/>
          <w:sz w:val="24"/>
          <w:szCs w:val="24"/>
        </w:rPr>
        <w:t>12</w:t>
      </w:r>
      <w:r w:rsidR="0036202F">
        <w:rPr>
          <w:rFonts w:ascii="Open Sans" w:eastAsia="Open Sans" w:hAnsi="Open Sans" w:cs="Open Sans"/>
          <w:color w:val="004B88"/>
          <w:sz w:val="24"/>
          <w:szCs w:val="24"/>
        </w:rPr>
        <w:t xml:space="preserve"> hours per week</w:t>
      </w:r>
      <w:r w:rsidR="00D335CE">
        <w:rPr>
          <w:rFonts w:ascii="Open Sans" w:eastAsia="Open Sans" w:hAnsi="Open Sans" w:cs="Open Sans"/>
          <w:color w:val="004B88"/>
          <w:sz w:val="24"/>
          <w:szCs w:val="24"/>
        </w:rPr>
        <w:t xml:space="preserve">, for at least 12 months. </w:t>
      </w:r>
    </w:p>
    <w:p w:rsidR="009F4D3B" w:rsidRDefault="009F4D3B">
      <w:pPr>
        <w:spacing w:line="273" w:lineRule="auto"/>
        <w:rPr>
          <w:rFonts w:ascii="Open Sans" w:eastAsia="Open Sans" w:hAnsi="Open Sans" w:cs="Open Sans"/>
          <w:color w:val="004B88"/>
          <w:sz w:val="24"/>
          <w:szCs w:val="24"/>
        </w:rPr>
      </w:pPr>
    </w:p>
    <w:p w:rsidR="009F4D3B" w:rsidRDefault="00D335CE">
      <w:pPr>
        <w:spacing w:line="273" w:lineRule="auto"/>
        <w:rPr>
          <w:rFonts w:ascii="Open Sans" w:eastAsia="Open Sans" w:hAnsi="Open Sans" w:cs="Open Sans"/>
          <w:color w:val="004B88"/>
          <w:sz w:val="24"/>
          <w:szCs w:val="24"/>
        </w:rPr>
      </w:pPr>
      <w:r>
        <w:rPr>
          <w:rFonts w:ascii="Open Sans" w:eastAsia="Open Sans" w:hAnsi="Open Sans" w:cs="Open Sans"/>
          <w:color w:val="004B88"/>
          <w:sz w:val="24"/>
          <w:szCs w:val="24"/>
        </w:rPr>
        <w:t>We can be flexible so come and talk to us.</w:t>
      </w:r>
    </w:p>
    <w:p w:rsidR="009F4D3B" w:rsidRDefault="009F4D3B">
      <w:pPr>
        <w:widowControl w:val="0"/>
        <w:rPr>
          <w:rFonts w:ascii="Open Sans" w:eastAsia="Open Sans" w:hAnsi="Open Sans" w:cs="Open Sans"/>
          <w:b/>
          <w:color w:val="004B88"/>
          <w:sz w:val="36"/>
          <w:szCs w:val="36"/>
        </w:rPr>
      </w:pPr>
    </w:p>
    <w:p w:rsidR="009F4D3B" w:rsidRDefault="00D335CE">
      <w:pPr>
        <w:widowControl w:val="0"/>
        <w:rPr>
          <w:rFonts w:ascii="Open Sans" w:eastAsia="Open Sans" w:hAnsi="Open Sans" w:cs="Open Sans"/>
          <w:b/>
          <w:color w:val="004B88"/>
          <w:sz w:val="36"/>
          <w:szCs w:val="36"/>
        </w:rPr>
      </w:pPr>
      <w:r>
        <w:rPr>
          <w:rFonts w:ascii="Open Sans" w:eastAsia="Open Sans" w:hAnsi="Open Sans" w:cs="Open Sans"/>
          <w:b/>
          <w:color w:val="004B88"/>
          <w:sz w:val="36"/>
          <w:szCs w:val="36"/>
        </w:rPr>
        <w:lastRenderedPageBreak/>
        <w:t>Valuing inclusion</w:t>
      </w:r>
      <w:r>
        <w:rPr>
          <w:noProof/>
        </w:rPr>
        <w:drawing>
          <wp:anchor distT="114300" distB="114300" distL="114300" distR="114300" simplePos="0" relativeHeight="251662336" behindDoc="0" locked="0" layoutInCell="1" hidden="0" allowOverlap="1">
            <wp:simplePos x="0" y="0"/>
            <wp:positionH relativeFrom="column">
              <wp:posOffset>-76199</wp:posOffset>
            </wp:positionH>
            <wp:positionV relativeFrom="paragraph">
              <wp:posOffset>114300</wp:posOffset>
            </wp:positionV>
            <wp:extent cx="566738" cy="493135"/>
            <wp:effectExtent l="0" t="0" r="0" b="0"/>
            <wp:wrapSquare wrapText="bothSides" distT="114300" distB="114300" distL="114300" distR="114300"/>
            <wp:docPr id="6"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2"/>
                    <a:srcRect/>
                    <a:stretch>
                      <a:fillRect/>
                    </a:stretch>
                  </pic:blipFill>
                  <pic:spPr>
                    <a:xfrm>
                      <a:off x="0" y="0"/>
                      <a:ext cx="566738" cy="493135"/>
                    </a:xfrm>
                    <a:prstGeom prst="rect">
                      <a:avLst/>
                    </a:prstGeom>
                    <a:ln/>
                  </pic:spPr>
                </pic:pic>
              </a:graphicData>
            </a:graphic>
          </wp:anchor>
        </w:drawing>
      </w:r>
    </w:p>
    <w:p w:rsidR="009F4D3B" w:rsidRDefault="009F4D3B">
      <w:pPr>
        <w:widowControl w:val="0"/>
        <w:rPr>
          <w:rFonts w:ascii="Open Sans" w:eastAsia="Open Sans" w:hAnsi="Open Sans" w:cs="Open Sans"/>
          <w:b/>
          <w:color w:val="004B88"/>
          <w:sz w:val="36"/>
          <w:szCs w:val="36"/>
        </w:rPr>
      </w:pPr>
    </w:p>
    <w:p w:rsidR="009F4D3B" w:rsidRDefault="00D335CE">
      <w:pPr>
        <w:spacing w:line="273" w:lineRule="auto"/>
        <w:rPr>
          <w:rFonts w:ascii="Open Sans" w:eastAsia="Open Sans" w:hAnsi="Open Sans" w:cs="Open Sans"/>
          <w:color w:val="004B88"/>
          <w:sz w:val="24"/>
          <w:szCs w:val="24"/>
        </w:rPr>
      </w:pPr>
      <w:r>
        <w:rPr>
          <w:rFonts w:ascii="Open Sans" w:eastAsia="Open Sans" w:hAnsi="Open Sans" w:cs="Open Sans"/>
          <w:color w:val="004B88"/>
          <w:sz w:val="24"/>
          <w:szCs w:val="24"/>
        </w:rPr>
        <w:t>Our volunteers come from a range of</w:t>
      </w:r>
      <w:r w:rsidR="003F66FA">
        <w:rPr>
          <w:rFonts w:ascii="Open Sans" w:eastAsia="Open Sans" w:hAnsi="Open Sans" w:cs="Open Sans"/>
          <w:color w:val="004B88"/>
          <w:sz w:val="24"/>
          <w:szCs w:val="24"/>
        </w:rPr>
        <w:t xml:space="preserve"> backgrounds and we</w:t>
      </w:r>
      <w:r>
        <w:rPr>
          <w:rFonts w:ascii="Open Sans" w:eastAsia="Open Sans" w:hAnsi="Open Sans" w:cs="Open Sans"/>
          <w:color w:val="004B88"/>
          <w:sz w:val="24"/>
          <w:szCs w:val="24"/>
        </w:rPr>
        <w:t xml:space="preserve"> welcome applications from disabled people, people with physical or mental health conditions, LGBT+ and non-binary people, and people from Black Asian Minority Ethnic (BAME) communities.</w:t>
      </w:r>
    </w:p>
    <w:p w:rsidR="009F4D3B" w:rsidRDefault="009F4D3B">
      <w:pPr>
        <w:spacing w:line="273" w:lineRule="auto"/>
        <w:rPr>
          <w:rFonts w:ascii="Open Sans" w:eastAsia="Open Sans" w:hAnsi="Open Sans" w:cs="Open Sans"/>
          <w:color w:val="004B88"/>
          <w:sz w:val="24"/>
          <w:szCs w:val="24"/>
        </w:rPr>
      </w:pPr>
    </w:p>
    <w:p w:rsidR="009F4D3B" w:rsidRDefault="00D335CE">
      <w:pPr>
        <w:spacing w:line="273" w:lineRule="auto"/>
        <w:rPr>
          <w:rFonts w:ascii="Open Sans" w:eastAsia="Open Sans" w:hAnsi="Open Sans" w:cs="Open Sans"/>
          <w:color w:val="004B88"/>
          <w:sz w:val="24"/>
          <w:szCs w:val="24"/>
        </w:rPr>
      </w:pPr>
      <w:r>
        <w:rPr>
          <w:rFonts w:ascii="Open Sans" w:eastAsia="Open Sans" w:hAnsi="Open Sans" w:cs="Open Sans"/>
          <w:color w:val="004B88"/>
          <w:sz w:val="24"/>
          <w:szCs w:val="24"/>
        </w:rPr>
        <w:t xml:space="preserve">If you are interested in becoming an adviser and would like to discuss flexibility around location, time, ‘what you will do’ and how we can support you please contact us.  </w:t>
      </w:r>
    </w:p>
    <w:p w:rsidR="009F4D3B" w:rsidRDefault="009F4D3B">
      <w:pPr>
        <w:spacing w:line="273" w:lineRule="auto"/>
        <w:rPr>
          <w:rFonts w:ascii="Open Sans" w:eastAsia="Open Sans" w:hAnsi="Open Sans" w:cs="Open Sans"/>
          <w:color w:val="004B88"/>
          <w:sz w:val="24"/>
          <w:szCs w:val="24"/>
        </w:rPr>
      </w:pPr>
    </w:p>
    <w:p w:rsidR="009F4D3B" w:rsidRDefault="009F4D3B">
      <w:pPr>
        <w:spacing w:line="273" w:lineRule="auto"/>
        <w:rPr>
          <w:rFonts w:ascii="Open Sans" w:eastAsia="Open Sans" w:hAnsi="Open Sans" w:cs="Open Sans"/>
          <w:color w:val="004B88"/>
          <w:sz w:val="24"/>
          <w:szCs w:val="24"/>
        </w:rPr>
      </w:pPr>
    </w:p>
    <w:p w:rsidR="00AE18C4" w:rsidRDefault="00D335CE" w:rsidP="00AE18C4">
      <w:pPr>
        <w:spacing w:line="273" w:lineRule="auto"/>
        <w:rPr>
          <w:rFonts w:ascii="Open Sans" w:eastAsia="Open Sans" w:hAnsi="Open Sans" w:cs="Open Sans"/>
          <w:b/>
          <w:color w:val="004B88"/>
          <w:sz w:val="36"/>
          <w:szCs w:val="36"/>
        </w:rPr>
      </w:pPr>
      <w:r>
        <w:rPr>
          <w:rFonts w:ascii="Open Sans" w:eastAsia="Open Sans" w:hAnsi="Open Sans" w:cs="Open Sans"/>
          <w:b/>
          <w:color w:val="004B88"/>
          <w:sz w:val="36"/>
          <w:szCs w:val="36"/>
        </w:rPr>
        <w:t>Contact</w:t>
      </w:r>
      <w:r w:rsidR="00B57636">
        <w:rPr>
          <w:rFonts w:ascii="Open Sans" w:eastAsia="Open Sans" w:hAnsi="Open Sans" w:cs="Open Sans"/>
          <w:b/>
          <w:color w:val="004B88"/>
          <w:sz w:val="36"/>
          <w:szCs w:val="36"/>
        </w:rPr>
        <w:t xml:space="preserve"> Citizens Advice Bromsgrove and Redditch</w:t>
      </w:r>
    </w:p>
    <w:p w:rsidR="009F4D3B" w:rsidRPr="00AE18C4" w:rsidRDefault="00B57636" w:rsidP="00AE18C4">
      <w:pPr>
        <w:spacing w:line="273" w:lineRule="auto"/>
        <w:rPr>
          <w:rFonts w:ascii="Open Sans" w:eastAsia="Open Sans" w:hAnsi="Open Sans" w:cs="Open Sans"/>
          <w:color w:val="004B88"/>
          <w:sz w:val="24"/>
          <w:szCs w:val="24"/>
        </w:rPr>
      </w:pPr>
      <w:r>
        <w:rPr>
          <w:rFonts w:ascii="Open Sans" w:eastAsia="Open Sans" w:hAnsi="Open Sans" w:cs="Open Sans"/>
          <w:b/>
          <w:color w:val="004B88"/>
          <w:sz w:val="36"/>
          <w:szCs w:val="36"/>
        </w:rPr>
        <w:t xml:space="preserve"> </w:t>
      </w:r>
      <w:r w:rsidR="003F66FA">
        <w:rPr>
          <w:rFonts w:ascii="Open Sans" w:eastAsia="Open Sans" w:hAnsi="Open Sans" w:cs="Open Sans"/>
          <w:b/>
          <w:color w:val="004B88"/>
          <w:sz w:val="36"/>
          <w:szCs w:val="36"/>
        </w:rPr>
        <w:t>Email</w:t>
      </w:r>
      <w:r>
        <w:rPr>
          <w:rFonts w:ascii="Open Sans" w:eastAsia="Open Sans" w:hAnsi="Open Sans" w:cs="Open Sans"/>
          <w:b/>
          <w:color w:val="004B88"/>
          <w:sz w:val="36"/>
          <w:szCs w:val="36"/>
        </w:rPr>
        <w:t xml:space="preserve"> </w:t>
      </w:r>
      <w:hyperlink r:id="rId13" w:history="1">
        <w:r w:rsidRPr="00304F86">
          <w:rPr>
            <w:rStyle w:val="Hyperlink"/>
            <w:rFonts w:ascii="Open Sans" w:eastAsia="Open Sans" w:hAnsi="Open Sans" w:cs="Open Sans"/>
            <w:b/>
            <w:sz w:val="36"/>
            <w:szCs w:val="36"/>
          </w:rPr>
          <w:t>training@</w:t>
        </w:r>
        <w:r w:rsidR="00347280">
          <w:rPr>
            <w:rStyle w:val="Hyperlink"/>
            <w:rFonts w:ascii="Open Sans" w:eastAsia="Open Sans" w:hAnsi="Open Sans" w:cs="Open Sans"/>
            <w:b/>
            <w:sz w:val="36"/>
            <w:szCs w:val="36"/>
          </w:rPr>
          <w:t>cabr</w:t>
        </w:r>
        <w:r w:rsidRPr="00304F86">
          <w:rPr>
            <w:rStyle w:val="Hyperlink"/>
            <w:rFonts w:ascii="Open Sans" w:eastAsia="Open Sans" w:hAnsi="Open Sans" w:cs="Open Sans"/>
            <w:b/>
            <w:sz w:val="36"/>
            <w:szCs w:val="36"/>
          </w:rPr>
          <w:t>.org.uk</w:t>
        </w:r>
      </w:hyperlink>
      <w:r>
        <w:rPr>
          <w:rFonts w:ascii="Open Sans" w:eastAsia="Open Sans" w:hAnsi="Open Sans" w:cs="Open Sans"/>
          <w:b/>
          <w:color w:val="004B88"/>
          <w:sz w:val="36"/>
          <w:szCs w:val="36"/>
        </w:rPr>
        <w:t xml:space="preserve"> </w:t>
      </w:r>
    </w:p>
    <w:p w:rsidR="009F4D3B" w:rsidRDefault="009F4D3B">
      <w:pPr>
        <w:spacing w:before="58"/>
        <w:rPr>
          <w:rFonts w:ascii="Open Sans" w:eastAsia="Open Sans" w:hAnsi="Open Sans" w:cs="Open Sans"/>
          <w:b/>
          <w:sz w:val="36"/>
          <w:szCs w:val="36"/>
        </w:rPr>
      </w:pPr>
    </w:p>
    <w:sectPr w:rsidR="009F4D3B">
      <w:headerReference w:type="default" r:id="rId14"/>
      <w:footerReference w:type="default" r:id="rId15"/>
      <w:headerReference w:type="first" r:id="rId16"/>
      <w:footerReference w:type="first" r:id="rId17"/>
      <w:pgSz w:w="11909" w:h="16834"/>
      <w:pgMar w:top="1440" w:right="1440" w:bottom="1440" w:left="1440" w:header="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35CE" w:rsidRDefault="00D335CE">
      <w:pPr>
        <w:spacing w:line="240" w:lineRule="auto"/>
      </w:pPr>
      <w:r>
        <w:separator/>
      </w:r>
    </w:p>
  </w:endnote>
  <w:endnote w:type="continuationSeparator" w:id="0">
    <w:p w:rsidR="00D335CE" w:rsidRDefault="00D335C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4D3B" w:rsidRDefault="00D335CE">
    <w:pPr>
      <w:jc w:val="right"/>
      <w:rPr>
        <w:color w:val="004B88"/>
      </w:rPr>
    </w:pPr>
    <w:r>
      <w:rPr>
        <w:rFonts w:ascii="Open Sans" w:eastAsia="Open Sans" w:hAnsi="Open Sans" w:cs="Open Sans"/>
        <w:b/>
        <w:color w:val="004B88"/>
      </w:rPr>
      <w:fldChar w:fldCharType="begin"/>
    </w:r>
    <w:r>
      <w:rPr>
        <w:rFonts w:ascii="Open Sans" w:eastAsia="Open Sans" w:hAnsi="Open Sans" w:cs="Open Sans"/>
        <w:b/>
        <w:color w:val="004B88"/>
      </w:rPr>
      <w:instrText>PAGE</w:instrText>
    </w:r>
    <w:r>
      <w:rPr>
        <w:rFonts w:ascii="Open Sans" w:eastAsia="Open Sans" w:hAnsi="Open Sans" w:cs="Open Sans"/>
        <w:b/>
        <w:color w:val="004B88"/>
      </w:rPr>
      <w:fldChar w:fldCharType="separate"/>
    </w:r>
    <w:r w:rsidR="00990D21">
      <w:rPr>
        <w:rFonts w:ascii="Open Sans" w:eastAsia="Open Sans" w:hAnsi="Open Sans" w:cs="Open Sans"/>
        <w:b/>
        <w:noProof/>
        <w:color w:val="004B88"/>
      </w:rPr>
      <w:t>3</w:t>
    </w:r>
    <w:r>
      <w:rPr>
        <w:rFonts w:ascii="Open Sans" w:eastAsia="Open Sans" w:hAnsi="Open Sans" w:cs="Open Sans"/>
        <w:b/>
        <w:color w:val="004B8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4D3B" w:rsidRDefault="00D335CE">
    <w:pPr>
      <w:jc w:val="right"/>
      <w:rPr>
        <w:color w:val="004B88"/>
      </w:rPr>
    </w:pPr>
    <w:r>
      <w:rPr>
        <w:rFonts w:ascii="Open Sans" w:eastAsia="Open Sans" w:hAnsi="Open Sans" w:cs="Open Sans"/>
        <w:b/>
        <w:color w:val="004B88"/>
      </w:rPr>
      <w:fldChar w:fldCharType="begin"/>
    </w:r>
    <w:r>
      <w:rPr>
        <w:rFonts w:ascii="Open Sans" w:eastAsia="Open Sans" w:hAnsi="Open Sans" w:cs="Open Sans"/>
        <w:b/>
        <w:color w:val="004B88"/>
      </w:rPr>
      <w:instrText>PAGE</w:instrText>
    </w:r>
    <w:r>
      <w:rPr>
        <w:rFonts w:ascii="Open Sans" w:eastAsia="Open Sans" w:hAnsi="Open Sans" w:cs="Open Sans"/>
        <w:b/>
        <w:color w:val="004B88"/>
      </w:rPr>
      <w:fldChar w:fldCharType="separate"/>
    </w:r>
    <w:r w:rsidR="00990D21">
      <w:rPr>
        <w:rFonts w:ascii="Open Sans" w:eastAsia="Open Sans" w:hAnsi="Open Sans" w:cs="Open Sans"/>
        <w:b/>
        <w:noProof/>
        <w:color w:val="004B88"/>
      </w:rPr>
      <w:t>1</w:t>
    </w:r>
    <w:r>
      <w:rPr>
        <w:rFonts w:ascii="Open Sans" w:eastAsia="Open Sans" w:hAnsi="Open Sans" w:cs="Open Sans"/>
        <w:b/>
        <w:color w:val="004B8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35CE" w:rsidRDefault="00D335CE">
      <w:pPr>
        <w:spacing w:line="240" w:lineRule="auto"/>
      </w:pPr>
      <w:r>
        <w:separator/>
      </w:r>
    </w:p>
  </w:footnote>
  <w:footnote w:type="continuationSeparator" w:id="0">
    <w:p w:rsidR="00D335CE" w:rsidRDefault="00D335C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4D3B" w:rsidRDefault="009F4D3B"/>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4D3B" w:rsidRDefault="00D335CE">
    <w:r>
      <w:rPr>
        <w:noProof/>
      </w:rPr>
      <w:drawing>
        <wp:anchor distT="114300" distB="114300" distL="114300" distR="114300" simplePos="0" relativeHeight="251658240" behindDoc="0" locked="0" layoutInCell="1" hidden="0" allowOverlap="1">
          <wp:simplePos x="0" y="0"/>
          <wp:positionH relativeFrom="column">
            <wp:posOffset>-109537</wp:posOffset>
          </wp:positionH>
          <wp:positionV relativeFrom="paragraph">
            <wp:posOffset>414338</wp:posOffset>
          </wp:positionV>
          <wp:extent cx="1147763" cy="1147763"/>
          <wp:effectExtent l="0" t="0" r="0" b="0"/>
          <wp:wrapSquare wrapText="bothSides" distT="114300" distB="114300" distL="114300" distR="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147763" cy="1147763"/>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5E0825"/>
    <w:multiLevelType w:val="multilevel"/>
    <w:tmpl w:val="3B94EC56"/>
    <w:lvl w:ilvl="0">
      <w:start w:val="1"/>
      <w:numFmt w:val="bullet"/>
      <w:lvlText w:val="●"/>
      <w:lvlJc w:val="left"/>
      <w:pPr>
        <w:ind w:left="720" w:hanging="360"/>
      </w:pPr>
      <w:rPr>
        <w:rFonts w:ascii="Arial" w:eastAsia="Arial" w:hAnsi="Arial" w:cs="Arial"/>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3823847"/>
    <w:multiLevelType w:val="multilevel"/>
    <w:tmpl w:val="669CF1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5107347E"/>
    <w:multiLevelType w:val="multilevel"/>
    <w:tmpl w:val="13D891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6A865BD2"/>
    <w:multiLevelType w:val="multilevel"/>
    <w:tmpl w:val="875EA4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4D3B"/>
    <w:rsid w:val="00015E2D"/>
    <w:rsid w:val="00051C40"/>
    <w:rsid w:val="00347280"/>
    <w:rsid w:val="0036202F"/>
    <w:rsid w:val="003F66FA"/>
    <w:rsid w:val="00471818"/>
    <w:rsid w:val="00610EF9"/>
    <w:rsid w:val="007114CC"/>
    <w:rsid w:val="00971E60"/>
    <w:rsid w:val="00990D21"/>
    <w:rsid w:val="009F4D3B"/>
    <w:rsid w:val="00AE18C4"/>
    <w:rsid w:val="00B57636"/>
    <w:rsid w:val="00BF5CE1"/>
    <w:rsid w:val="00CF3460"/>
    <w:rsid w:val="00D04D43"/>
    <w:rsid w:val="00D335CE"/>
    <w:rsid w:val="00DE16E9"/>
    <w:rsid w:val="00FE17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5ED0CDE-A394-4B42-8105-6799A315D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unhideWhenUsed/>
    <w:rsid w:val="00B5763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mailto:training@bromsgrovecab.cabnet.org.uk"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sra.org.uk/"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3</Pages>
  <Words>583</Words>
  <Characters>3326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genoffice</dc:creator>
  <cp:lastModifiedBy>Service Manager</cp:lastModifiedBy>
  <cp:revision>10</cp:revision>
  <dcterms:created xsi:type="dcterms:W3CDTF">2022-07-26T14:25:00Z</dcterms:created>
  <dcterms:modified xsi:type="dcterms:W3CDTF">2024-02-05T10:06:00Z</dcterms:modified>
</cp:coreProperties>
</file>