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E6" w:rsidRDefault="00B666E6">
      <w:pPr>
        <w:spacing w:before="58"/>
        <w:rPr>
          <w:rFonts w:ascii="Open Sans" w:eastAsia="Open Sans" w:hAnsi="Open Sans" w:cs="Open Sans"/>
          <w:b/>
          <w:sz w:val="24"/>
          <w:szCs w:val="24"/>
        </w:rPr>
      </w:pPr>
    </w:p>
    <w:p w:rsidR="00B666E6" w:rsidRDefault="0073282E">
      <w:pPr>
        <w:widowControl w:val="0"/>
        <w:rPr>
          <w:rFonts w:ascii="Open Sans" w:eastAsia="Open Sans" w:hAnsi="Open Sans" w:cs="Open Sans"/>
          <w:b/>
          <w:color w:val="004B88"/>
          <w:sz w:val="48"/>
          <w:szCs w:val="48"/>
        </w:rPr>
      </w:pPr>
      <w:r>
        <w:rPr>
          <w:rFonts w:ascii="Open Sans" w:eastAsia="Open Sans" w:hAnsi="Open Sans" w:cs="Open Sans"/>
          <w:b/>
          <w:color w:val="004B88"/>
          <w:sz w:val="48"/>
          <w:szCs w:val="48"/>
        </w:rPr>
        <w:t>Initial Adviser</w:t>
      </w:r>
    </w:p>
    <w:p w:rsidR="00B666E6" w:rsidRDefault="00183611">
      <w:pPr>
        <w:widowControl w:val="0"/>
        <w:rPr>
          <w:rFonts w:ascii="Open Sans" w:eastAsia="Open Sans" w:hAnsi="Open Sans" w:cs="Open Sans"/>
          <w:b/>
          <w:color w:val="004B88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166D797" wp14:editId="3169704E">
            <wp:simplePos x="0" y="0"/>
            <wp:positionH relativeFrom="column">
              <wp:posOffset>1</wp:posOffset>
            </wp:positionH>
            <wp:positionV relativeFrom="paragraph">
              <wp:posOffset>295275</wp:posOffset>
            </wp:positionV>
            <wp:extent cx="490538" cy="490538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66E6" w:rsidRDefault="00183611">
      <w:pPr>
        <w:widowControl w:val="0"/>
        <w:rPr>
          <w:rFonts w:ascii="Open Sans" w:eastAsia="Open Sans" w:hAnsi="Open Sans" w:cs="Open Sans"/>
          <w:b/>
          <w:color w:val="004B88"/>
          <w:sz w:val="32"/>
          <w:szCs w:val="32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What will you do?</w:t>
      </w:r>
    </w:p>
    <w:p w:rsidR="00681E46" w:rsidRDefault="00681E46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B666E6" w:rsidRDefault="00B666E6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B666E6" w:rsidRDefault="00183611">
      <w:pPr>
        <w:numPr>
          <w:ilvl w:val="0"/>
          <w:numId w:val="4"/>
        </w:numPr>
        <w:spacing w:line="273" w:lineRule="auto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complete an introduction to Citizens Advice and training for your role</w:t>
      </w:r>
    </w:p>
    <w:p w:rsidR="00B666E6" w:rsidRDefault="00183611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talk to</w:t>
      </w:r>
      <w:r w:rsidR="00C90768">
        <w:rPr>
          <w:rFonts w:ascii="Open Sans" w:eastAsia="Open Sans" w:hAnsi="Open Sans" w:cs="Open Sans"/>
          <w:color w:val="004B88"/>
          <w:sz w:val="24"/>
          <w:szCs w:val="24"/>
        </w:rPr>
        <w:t xml:space="preserve"> clients over the phone, </w:t>
      </w:r>
      <w:r w:rsidR="00F43ABC">
        <w:rPr>
          <w:rFonts w:ascii="Open Sans" w:eastAsia="Open Sans" w:hAnsi="Open Sans" w:cs="Open Sans"/>
          <w:color w:val="004B88"/>
          <w:sz w:val="24"/>
          <w:szCs w:val="24"/>
        </w:rPr>
        <w:t xml:space="preserve">face to face </w:t>
      </w:r>
      <w:r w:rsidR="00C90768">
        <w:rPr>
          <w:rFonts w:ascii="Open Sans" w:eastAsia="Open Sans" w:hAnsi="Open Sans" w:cs="Open Sans"/>
          <w:color w:val="004B88"/>
          <w:sz w:val="24"/>
          <w:szCs w:val="24"/>
        </w:rPr>
        <w:t>or online to explore the initial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problems they’ve come for help with</w:t>
      </w:r>
    </w:p>
    <w:p w:rsidR="00B666E6" w:rsidRPr="00F43ABC" w:rsidRDefault="00183611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find information about the clients’ problems </w:t>
      </w:r>
      <w:r w:rsidR="00F43ABC">
        <w:rPr>
          <w:rFonts w:ascii="Open Sans" w:eastAsia="Open Sans" w:hAnsi="Open Sans" w:cs="Open Sans"/>
          <w:color w:val="004B88"/>
          <w:sz w:val="24"/>
          <w:szCs w:val="24"/>
        </w:rPr>
        <w:t>and explain this to them</w:t>
      </w:r>
    </w:p>
    <w:p w:rsidR="00F43ABC" w:rsidRDefault="0073282E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s</w:t>
      </w:r>
      <w:r w:rsidR="00F43ABC">
        <w:rPr>
          <w:rFonts w:ascii="Open Sans" w:eastAsia="Open Sans" w:hAnsi="Open Sans" w:cs="Open Sans"/>
          <w:color w:val="004B88"/>
          <w:sz w:val="24"/>
          <w:szCs w:val="24"/>
        </w:rPr>
        <w:t>end client</w:t>
      </w:r>
      <w:r>
        <w:rPr>
          <w:rFonts w:ascii="Open Sans" w:eastAsia="Open Sans" w:hAnsi="Open Sans" w:cs="Open Sans"/>
          <w:color w:val="004B88"/>
          <w:sz w:val="24"/>
          <w:szCs w:val="24"/>
        </w:rPr>
        <w:t>s</w:t>
      </w:r>
      <w:r w:rsidR="00F43ABC">
        <w:rPr>
          <w:rFonts w:ascii="Open Sans" w:eastAsia="Open Sans" w:hAnsi="Open Sans" w:cs="Open Sans"/>
          <w:color w:val="004B88"/>
          <w:sz w:val="24"/>
          <w:szCs w:val="24"/>
        </w:rPr>
        <w:t xml:space="preserve"> information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and initial advice via phone or email</w:t>
      </w:r>
    </w:p>
    <w:p w:rsidR="00B666E6" w:rsidRDefault="00183611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write a summary of the clients’ problems and what action you’ve taken</w:t>
      </w:r>
    </w:p>
    <w:p w:rsidR="00B666E6" w:rsidRDefault="0073282E">
      <w:pPr>
        <w:numPr>
          <w:ilvl w:val="0"/>
          <w:numId w:val="4"/>
        </w:numPr>
        <w:spacing w:after="360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s</w:t>
      </w:r>
      <w:r w:rsidR="00C90768">
        <w:rPr>
          <w:rFonts w:ascii="Open Sans" w:eastAsia="Open Sans" w:hAnsi="Open Sans" w:cs="Open Sans"/>
          <w:color w:val="004B88"/>
          <w:sz w:val="24"/>
          <w:szCs w:val="24"/>
        </w:rPr>
        <w:t xml:space="preserve">ignpost or refer a client for </w:t>
      </w:r>
      <w:r>
        <w:rPr>
          <w:rFonts w:ascii="Open Sans" w:eastAsia="Open Sans" w:hAnsi="Open Sans" w:cs="Open Sans"/>
          <w:color w:val="004B88"/>
          <w:sz w:val="24"/>
          <w:szCs w:val="24"/>
        </w:rPr>
        <w:t>further support and advice</w:t>
      </w:r>
    </w:p>
    <w:p w:rsidR="00B666E6" w:rsidRDefault="00183611">
      <w:p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Some examples of what you could do: </w:t>
      </w:r>
    </w:p>
    <w:p w:rsidR="00B666E6" w:rsidRDefault="00183611">
      <w:pPr>
        <w:numPr>
          <w:ilvl w:val="0"/>
          <w:numId w:val="2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find the information online that explains </w:t>
      </w:r>
      <w:r w:rsidR="00C90768">
        <w:rPr>
          <w:rFonts w:ascii="Open Sans" w:eastAsia="Open Sans" w:hAnsi="Open Sans" w:cs="Open Sans"/>
          <w:color w:val="004B88"/>
          <w:sz w:val="24"/>
          <w:szCs w:val="24"/>
        </w:rPr>
        <w:t xml:space="preserve">how to apply for universal credit </w:t>
      </w:r>
      <w:r>
        <w:rPr>
          <w:rFonts w:ascii="Open Sans" w:eastAsia="Open Sans" w:hAnsi="Open Sans" w:cs="Open Sans"/>
          <w:color w:val="004B88"/>
          <w:sz w:val="24"/>
          <w:szCs w:val="24"/>
        </w:rPr>
        <w:t>and explain it to them</w:t>
      </w:r>
    </w:p>
    <w:p w:rsidR="0073282E" w:rsidRDefault="0073282E">
      <w:pPr>
        <w:numPr>
          <w:ilvl w:val="0"/>
          <w:numId w:val="2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help a client who requires assistance with the cost of living</w:t>
      </w:r>
    </w:p>
    <w:p w:rsidR="00B666E6" w:rsidRDefault="00183611">
      <w:pPr>
        <w:numPr>
          <w:ilvl w:val="0"/>
          <w:numId w:val="2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identify what steps a client can take to resolve thei</w:t>
      </w:r>
      <w:r w:rsidR="00C90768">
        <w:rPr>
          <w:rFonts w:ascii="Open Sans" w:eastAsia="Open Sans" w:hAnsi="Open Sans" w:cs="Open Sans"/>
          <w:color w:val="004B88"/>
          <w:sz w:val="24"/>
          <w:szCs w:val="24"/>
        </w:rPr>
        <w:t>r problem with</w:t>
      </w:r>
      <w:r w:rsidR="008D5AD8">
        <w:rPr>
          <w:rFonts w:ascii="Open Sans" w:eastAsia="Open Sans" w:hAnsi="Open Sans" w:cs="Open Sans"/>
          <w:color w:val="004B88"/>
          <w:sz w:val="24"/>
          <w:szCs w:val="24"/>
        </w:rPr>
        <w:t xml:space="preserve"> a</w:t>
      </w:r>
      <w:r w:rsidR="00C90768">
        <w:rPr>
          <w:rFonts w:ascii="Open Sans" w:eastAsia="Open Sans" w:hAnsi="Open Sans" w:cs="Open Sans"/>
          <w:color w:val="004B88"/>
          <w:sz w:val="24"/>
          <w:szCs w:val="24"/>
        </w:rPr>
        <w:t xml:space="preserve"> housing repair issue</w:t>
      </w:r>
    </w:p>
    <w:p w:rsidR="0073282E" w:rsidRPr="0073282E" w:rsidRDefault="00183611" w:rsidP="0073282E">
      <w:pPr>
        <w:numPr>
          <w:ilvl w:val="0"/>
          <w:numId w:val="2"/>
        </w:numPr>
        <w:spacing w:after="36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help a client find and understand what steps they can take</w:t>
      </w:r>
      <w:r w:rsidR="008D5AD8">
        <w:rPr>
          <w:rFonts w:ascii="Open Sans" w:eastAsia="Open Sans" w:hAnsi="Open Sans" w:cs="Open Sans"/>
          <w:color w:val="004B88"/>
          <w:sz w:val="24"/>
          <w:szCs w:val="24"/>
        </w:rPr>
        <w:t xml:space="preserve"> if they have a problem</w:t>
      </w:r>
      <w:r w:rsidR="00C90768">
        <w:rPr>
          <w:rFonts w:ascii="Open Sans" w:eastAsia="Open Sans" w:hAnsi="Open Sans" w:cs="Open Sans"/>
          <w:color w:val="004B88"/>
          <w:sz w:val="24"/>
          <w:szCs w:val="24"/>
        </w:rPr>
        <w:t xml:space="preserve"> at wor</w:t>
      </w:r>
      <w:r w:rsidR="0073282E">
        <w:rPr>
          <w:rFonts w:ascii="Open Sans" w:eastAsia="Open Sans" w:hAnsi="Open Sans" w:cs="Open Sans"/>
          <w:color w:val="004B88"/>
          <w:sz w:val="24"/>
          <w:szCs w:val="24"/>
        </w:rPr>
        <w:t>k</w:t>
      </w:r>
    </w:p>
    <w:p w:rsidR="00B666E6" w:rsidRDefault="00183611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66E6" w:rsidRDefault="00183611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What’s in it for you?</w:t>
      </w:r>
    </w:p>
    <w:p w:rsidR="00B666E6" w:rsidRDefault="00B666E6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:rsidR="00B666E6" w:rsidRDefault="00183611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make a real difference to people’s lives </w:t>
      </w:r>
    </w:p>
    <w:p w:rsidR="00B666E6" w:rsidRDefault="00183611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learn about a range of issues such as benefits, debt, employment and housing</w:t>
      </w:r>
    </w:p>
    <w:p w:rsidR="00B666E6" w:rsidRDefault="00183611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build on valuable skills such as communication, listening and analysing</w:t>
      </w:r>
    </w:p>
    <w:p w:rsidR="00B666E6" w:rsidRDefault="00183611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increase your employability</w:t>
      </w:r>
    </w:p>
    <w:p w:rsidR="00B666E6" w:rsidRDefault="00183611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work with a range of different people, independently and in a team.</w:t>
      </w:r>
    </w:p>
    <w:p w:rsidR="00B666E6" w:rsidRDefault="00183611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a positive impact in your community.</w:t>
      </w:r>
    </w:p>
    <w:p w:rsidR="0073282E" w:rsidRDefault="0073282E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obtain a Citizens Advice certificate in your role</w:t>
      </w:r>
    </w:p>
    <w:p w:rsidR="00B666E6" w:rsidRDefault="00B666E6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B666E6" w:rsidRDefault="00183611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And we’ll reimburse expenses too.</w:t>
      </w:r>
    </w:p>
    <w:p w:rsidR="00B666E6" w:rsidRDefault="00B666E6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B666E6" w:rsidRDefault="00183611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19100" cy="564173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4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66E6" w:rsidRDefault="00183611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What do you need to have?</w:t>
      </w:r>
    </w:p>
    <w:p w:rsidR="00B666E6" w:rsidRDefault="00183611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You don’t need specific qualifications or skills but you’ll need to:</w:t>
      </w:r>
    </w:p>
    <w:p w:rsidR="00B666E6" w:rsidRDefault="00183611">
      <w:pPr>
        <w:numPr>
          <w:ilvl w:val="0"/>
          <w:numId w:val="1"/>
        </w:numPr>
        <w:spacing w:before="24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lastRenderedPageBreak/>
        <w:t>be friendly and approachable</w:t>
      </w:r>
    </w:p>
    <w:p w:rsidR="00B666E6" w:rsidRDefault="00183611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non-judgmental and respect views, values and cultures that are different to your own</w:t>
      </w:r>
    </w:p>
    <w:p w:rsidR="00B666E6" w:rsidRDefault="00183611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good listening skills</w:t>
      </w:r>
    </w:p>
    <w:p w:rsidR="00B666E6" w:rsidRDefault="00183611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excellent verbal and written communication skills</w:t>
      </w:r>
    </w:p>
    <w:p w:rsidR="00B666E6" w:rsidRDefault="00183611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good maths and IT skills</w:t>
      </w:r>
    </w:p>
    <w:p w:rsidR="00B666E6" w:rsidRDefault="00183611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able to understand information and explain it to others</w:t>
      </w:r>
    </w:p>
    <w:p w:rsidR="00B666E6" w:rsidRDefault="00183611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  <w:highlight w:val="white"/>
        </w:rPr>
        <w:t>be willing to learn about and follow the Citizens Advice aims, principles and policies, including confidentiality and data protection</w:t>
      </w:r>
    </w:p>
    <w:p w:rsidR="00B666E6" w:rsidRDefault="00183611">
      <w:pPr>
        <w:numPr>
          <w:ilvl w:val="0"/>
          <w:numId w:val="1"/>
        </w:numPr>
        <w:spacing w:after="36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willing to undertake training in your role</w:t>
      </w:r>
    </w:p>
    <w:p w:rsidR="00B666E6" w:rsidRDefault="00183611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130176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66E6" w:rsidRDefault="00183611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How much time do you need to give?</w:t>
      </w:r>
    </w:p>
    <w:p w:rsidR="008D5AD8" w:rsidRDefault="008D5AD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:rsidR="008D5AD8" w:rsidRDefault="008D5AD8" w:rsidP="008D5AD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During initia</w:t>
      </w:r>
      <w:r w:rsidR="000F1B1E">
        <w:rPr>
          <w:rFonts w:ascii="Open Sans" w:eastAsia="Open Sans" w:hAnsi="Open Sans" w:cs="Open Sans"/>
          <w:color w:val="004B88"/>
          <w:sz w:val="24"/>
          <w:szCs w:val="24"/>
        </w:rPr>
        <w:t>l training which takes around 8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weeks we as</w:t>
      </w:r>
      <w:r w:rsidR="00832AB0">
        <w:rPr>
          <w:rFonts w:ascii="Open Sans" w:eastAsia="Open Sans" w:hAnsi="Open Sans" w:cs="Open Sans"/>
          <w:color w:val="004B88"/>
          <w:sz w:val="24"/>
          <w:szCs w:val="24"/>
        </w:rPr>
        <w:t xml:space="preserve">k for a regular commitment of 1 day </w:t>
      </w:r>
      <w:r>
        <w:rPr>
          <w:rFonts w:ascii="Open Sans" w:eastAsia="Open Sans" w:hAnsi="Open Sans" w:cs="Open Sans"/>
          <w:color w:val="004B88"/>
          <w:sz w:val="24"/>
          <w:szCs w:val="24"/>
        </w:rPr>
        <w:t>per week to complete training online, attend training sessions and complete practical tasks.</w:t>
      </w:r>
    </w:p>
    <w:p w:rsidR="008D5AD8" w:rsidRDefault="008D5AD8" w:rsidP="008D5AD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8D5AD8" w:rsidRDefault="008D5AD8" w:rsidP="008D5AD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Once trained i</w:t>
      </w:r>
      <w:r w:rsidR="0073282E">
        <w:rPr>
          <w:rFonts w:ascii="Open Sans" w:eastAsia="Open Sans" w:hAnsi="Open Sans" w:cs="Open Sans"/>
          <w:color w:val="004B88"/>
          <w:sz w:val="24"/>
          <w:szCs w:val="24"/>
        </w:rPr>
        <w:t>deally we ask for a minimum of 7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hours per week, which can be over one day or spread over two days, for at least 12 months. </w:t>
      </w:r>
    </w:p>
    <w:p w:rsidR="008D5AD8" w:rsidRDefault="008D5AD8" w:rsidP="008D5AD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8D5AD8" w:rsidRDefault="008D5AD8" w:rsidP="008D5AD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We can be flexible so come and talk to us.</w:t>
      </w:r>
    </w:p>
    <w:p w:rsidR="00031526" w:rsidRDefault="00031526" w:rsidP="008D5AD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031526" w:rsidRDefault="00031526" w:rsidP="008D5AD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There will also be an opportunity to progress to a full generalist Adviser at a later date.</w:t>
      </w:r>
      <w:bookmarkStart w:id="0" w:name="_GoBack"/>
      <w:bookmarkEnd w:id="0"/>
    </w:p>
    <w:p w:rsidR="00B666E6" w:rsidRDefault="00B666E6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B666E6" w:rsidRDefault="00183611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271992</wp:posOffset>
            </wp:positionV>
            <wp:extent cx="566738" cy="493135"/>
            <wp:effectExtent l="0" t="0" r="0" b="0"/>
            <wp:wrapSquare wrapText="bothSides" distT="114300" distB="11430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9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66E6" w:rsidRDefault="00183611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Valuing inclusion</w:t>
      </w:r>
    </w:p>
    <w:p w:rsidR="00B666E6" w:rsidRDefault="00B666E6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:rsidR="00B666E6" w:rsidRDefault="00183611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Our volunteers come from a range of backgrounds and</w:t>
      </w:r>
      <w:r w:rsidR="0073282E">
        <w:rPr>
          <w:rFonts w:ascii="Open Sans" w:eastAsia="Open Sans" w:hAnsi="Open Sans" w:cs="Open Sans"/>
          <w:color w:val="004B88"/>
          <w:sz w:val="24"/>
          <w:szCs w:val="24"/>
        </w:rPr>
        <w:t xml:space="preserve"> we </w:t>
      </w:r>
      <w:r>
        <w:rPr>
          <w:rFonts w:ascii="Open Sans" w:eastAsia="Open Sans" w:hAnsi="Open Sans" w:cs="Open Sans"/>
          <w:color w:val="004B88"/>
          <w:sz w:val="24"/>
          <w:szCs w:val="24"/>
        </w:rPr>
        <w:t>welcome applications from disabled people, people with physical or mental health conditions, LGBT+ and non-binary people, and people from Black Asian Minority Ethnic (BAME) communities.</w:t>
      </w:r>
    </w:p>
    <w:p w:rsidR="00B666E6" w:rsidRDefault="00B666E6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B666E6" w:rsidRDefault="00183611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If you are in</w:t>
      </w:r>
      <w:r w:rsidR="0073282E">
        <w:rPr>
          <w:rFonts w:ascii="Open Sans" w:eastAsia="Open Sans" w:hAnsi="Open Sans" w:cs="Open Sans"/>
          <w:color w:val="004B88"/>
          <w:sz w:val="24"/>
          <w:szCs w:val="24"/>
        </w:rPr>
        <w:t>terested in becoming an initial adviser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and would like to discuss flexibility around location, time, ‘what you will do’ and how we can support you please contact us.  </w:t>
      </w:r>
    </w:p>
    <w:p w:rsidR="00B666E6" w:rsidRDefault="00183611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38101</wp:posOffset>
            </wp:positionH>
            <wp:positionV relativeFrom="paragraph">
              <wp:posOffset>114300</wp:posOffset>
            </wp:positionV>
            <wp:extent cx="414338" cy="414338"/>
            <wp:effectExtent l="0" t="0" r="0" b="0"/>
            <wp:wrapSquare wrapText="bothSides" distT="114300" distB="114300" distL="114300" distR="11430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414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66E6" w:rsidRDefault="00031526">
      <w:pPr>
        <w:widowControl w:val="0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C</w:t>
      </w:r>
      <w:r w:rsidR="00183611">
        <w:rPr>
          <w:rFonts w:ascii="Open Sans" w:eastAsia="Open Sans" w:hAnsi="Open Sans" w:cs="Open Sans"/>
          <w:b/>
          <w:color w:val="004B88"/>
          <w:sz w:val="36"/>
          <w:szCs w:val="36"/>
        </w:rPr>
        <w:t>ontact details</w:t>
      </w:r>
      <w:r w:rsidR="008D5AD8">
        <w:rPr>
          <w:rFonts w:ascii="Open Sans" w:eastAsia="Open Sans" w:hAnsi="Open Sans" w:cs="Open Sans"/>
          <w:b/>
          <w:color w:val="004B88"/>
          <w:sz w:val="36"/>
          <w:szCs w:val="36"/>
        </w:rPr>
        <w:t xml:space="preserve"> 01527 579775</w:t>
      </w:r>
      <w:r w:rsidR="0073282E">
        <w:rPr>
          <w:rFonts w:ascii="Open Sans" w:eastAsia="Open Sans" w:hAnsi="Open Sans" w:cs="Open Sans"/>
          <w:b/>
          <w:color w:val="004B88"/>
          <w:sz w:val="36"/>
          <w:szCs w:val="36"/>
        </w:rPr>
        <w:t xml:space="preserve"> </w:t>
      </w:r>
      <w:r w:rsidR="00F459F4">
        <w:rPr>
          <w:rFonts w:ascii="Open Sans" w:eastAsia="Open Sans" w:hAnsi="Open Sans" w:cs="Open Sans"/>
          <w:b/>
          <w:color w:val="004B88"/>
          <w:sz w:val="36"/>
          <w:szCs w:val="36"/>
        </w:rPr>
        <w:t xml:space="preserve">and ask for Jayne </w:t>
      </w:r>
      <w:r w:rsidR="0073282E">
        <w:rPr>
          <w:rFonts w:ascii="Open Sans" w:eastAsia="Open Sans" w:hAnsi="Open Sans" w:cs="Open Sans"/>
          <w:b/>
          <w:color w:val="004B88"/>
          <w:sz w:val="36"/>
          <w:szCs w:val="36"/>
        </w:rPr>
        <w:t>or email training@cabr.org.uk</w:t>
      </w:r>
    </w:p>
    <w:sectPr w:rsidR="00B666E6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11" w:rsidRDefault="00183611">
      <w:pPr>
        <w:spacing w:line="240" w:lineRule="auto"/>
      </w:pPr>
      <w:r>
        <w:separator/>
      </w:r>
    </w:p>
  </w:endnote>
  <w:endnote w:type="continuationSeparator" w:id="0">
    <w:p w:rsidR="00183611" w:rsidRDefault="00183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E6" w:rsidRDefault="00183611">
    <w:pPr>
      <w:jc w:val="right"/>
      <w:rPr>
        <w:color w:val="004B88"/>
      </w:rPr>
    </w:pPr>
    <w:r>
      <w:rPr>
        <w:rFonts w:ascii="Open Sans" w:eastAsia="Open Sans" w:hAnsi="Open Sans" w:cs="Open Sans"/>
        <w:b/>
        <w:color w:val="004B88"/>
      </w:rPr>
      <w:fldChar w:fldCharType="begin"/>
    </w:r>
    <w:r>
      <w:rPr>
        <w:rFonts w:ascii="Open Sans" w:eastAsia="Open Sans" w:hAnsi="Open Sans" w:cs="Open Sans"/>
        <w:b/>
        <w:color w:val="004B88"/>
      </w:rPr>
      <w:instrText>PAGE</w:instrText>
    </w:r>
    <w:r>
      <w:rPr>
        <w:rFonts w:ascii="Open Sans" w:eastAsia="Open Sans" w:hAnsi="Open Sans" w:cs="Open Sans"/>
        <w:b/>
        <w:color w:val="004B88"/>
      </w:rPr>
      <w:fldChar w:fldCharType="separate"/>
    </w:r>
    <w:r w:rsidR="00031526">
      <w:rPr>
        <w:rFonts w:ascii="Open Sans" w:eastAsia="Open Sans" w:hAnsi="Open Sans" w:cs="Open Sans"/>
        <w:b/>
        <w:noProof/>
        <w:color w:val="004B88"/>
      </w:rPr>
      <w:t>2</w:t>
    </w:r>
    <w:r>
      <w:rPr>
        <w:rFonts w:ascii="Open Sans" w:eastAsia="Open Sans" w:hAnsi="Open Sans" w:cs="Open Sans"/>
        <w:b/>
        <w:color w:val="004B8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E6" w:rsidRDefault="00183611">
    <w:pPr>
      <w:jc w:val="right"/>
      <w:rPr>
        <w:color w:val="004B88"/>
      </w:rPr>
    </w:pPr>
    <w:r>
      <w:rPr>
        <w:rFonts w:ascii="Open Sans" w:eastAsia="Open Sans" w:hAnsi="Open Sans" w:cs="Open Sans"/>
        <w:b/>
        <w:color w:val="004B88"/>
      </w:rPr>
      <w:fldChar w:fldCharType="begin"/>
    </w:r>
    <w:r>
      <w:rPr>
        <w:rFonts w:ascii="Open Sans" w:eastAsia="Open Sans" w:hAnsi="Open Sans" w:cs="Open Sans"/>
        <w:b/>
        <w:color w:val="004B88"/>
      </w:rPr>
      <w:instrText>PAGE</w:instrText>
    </w:r>
    <w:r>
      <w:rPr>
        <w:rFonts w:ascii="Open Sans" w:eastAsia="Open Sans" w:hAnsi="Open Sans" w:cs="Open Sans"/>
        <w:b/>
        <w:color w:val="004B88"/>
      </w:rPr>
      <w:fldChar w:fldCharType="separate"/>
    </w:r>
    <w:r w:rsidR="00832AB0">
      <w:rPr>
        <w:rFonts w:ascii="Open Sans" w:eastAsia="Open Sans" w:hAnsi="Open Sans" w:cs="Open Sans"/>
        <w:b/>
        <w:noProof/>
        <w:color w:val="004B88"/>
      </w:rPr>
      <w:t>1</w:t>
    </w:r>
    <w:r>
      <w:rPr>
        <w:rFonts w:ascii="Open Sans" w:eastAsia="Open Sans" w:hAnsi="Open Sans" w:cs="Open Sans"/>
        <w:b/>
        <w:color w:val="004B8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11" w:rsidRDefault="00183611">
      <w:pPr>
        <w:spacing w:line="240" w:lineRule="auto"/>
      </w:pPr>
      <w:r>
        <w:separator/>
      </w:r>
    </w:p>
  </w:footnote>
  <w:footnote w:type="continuationSeparator" w:id="0">
    <w:p w:rsidR="00183611" w:rsidRDefault="00183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E6" w:rsidRDefault="00B666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E6" w:rsidRDefault="00183611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-109537</wp:posOffset>
          </wp:positionH>
          <wp:positionV relativeFrom="paragraph">
            <wp:posOffset>414338</wp:posOffset>
          </wp:positionV>
          <wp:extent cx="1147763" cy="11477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1147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A7B"/>
    <w:multiLevelType w:val="multilevel"/>
    <w:tmpl w:val="C13ED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9A7E94"/>
    <w:multiLevelType w:val="multilevel"/>
    <w:tmpl w:val="7DDAAD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CA2A2C"/>
    <w:multiLevelType w:val="multilevel"/>
    <w:tmpl w:val="1CF8B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AF7970"/>
    <w:multiLevelType w:val="multilevel"/>
    <w:tmpl w:val="2280F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E6"/>
    <w:rsid w:val="00031526"/>
    <w:rsid w:val="000F1B1E"/>
    <w:rsid w:val="00183611"/>
    <w:rsid w:val="00681E46"/>
    <w:rsid w:val="0073282E"/>
    <w:rsid w:val="00832AB0"/>
    <w:rsid w:val="008D5AD8"/>
    <w:rsid w:val="00B666E6"/>
    <w:rsid w:val="00C0450E"/>
    <w:rsid w:val="00C90768"/>
    <w:rsid w:val="00F43ABC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DC66"/>
  <w15:docId w15:val="{B6BB9924-8E1B-4786-96A7-4A0B2D20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genoffice</dc:creator>
  <cp:lastModifiedBy>Service Manager</cp:lastModifiedBy>
  <cp:revision>8</cp:revision>
  <dcterms:created xsi:type="dcterms:W3CDTF">2021-10-07T14:54:00Z</dcterms:created>
  <dcterms:modified xsi:type="dcterms:W3CDTF">2024-02-05T10:04:00Z</dcterms:modified>
</cp:coreProperties>
</file>